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199" w:rsidRPr="001E2113" w:rsidRDefault="00197199" w:rsidP="001E2113">
      <w:pPr>
        <w:pStyle w:val="TdocHeader2"/>
        <w:tabs>
          <w:tab w:val="clear" w:pos="9072"/>
          <w:tab w:val="right" w:pos="8364"/>
        </w:tabs>
        <w:jc w:val="left"/>
        <w:rPr>
          <w:rFonts w:eastAsiaTheme="minorEastAsia" w:cs="Arial"/>
          <w:bCs/>
          <w:noProof/>
          <w:sz w:val="24"/>
          <w:szCs w:val="24"/>
          <w:lang w:val="en-US" w:eastAsia="zh-CN"/>
        </w:rPr>
      </w:pPr>
      <w:bookmarkStart w:id="0" w:name="OLE_LINK1"/>
      <w:bookmarkStart w:id="1" w:name="OLE_LINK2"/>
      <w:r w:rsidRPr="001E2113">
        <w:rPr>
          <w:rFonts w:eastAsia="Times New Roman" w:cs="Arial"/>
          <w:bCs/>
          <w:noProof/>
          <w:sz w:val="24"/>
          <w:szCs w:val="24"/>
          <w:lang w:val="en-US" w:eastAsia="zh-CN"/>
        </w:rPr>
        <w:t>3GPP TSG RAN</w:t>
      </w:r>
      <w:r w:rsidRPr="001E2113">
        <w:rPr>
          <w:rFonts w:eastAsiaTheme="minorEastAsia" w:cs="Arial" w:hint="eastAsia"/>
          <w:bCs/>
          <w:noProof/>
          <w:sz w:val="24"/>
          <w:szCs w:val="24"/>
          <w:lang w:val="en-US" w:eastAsia="zh-CN"/>
        </w:rPr>
        <w:t>1</w:t>
      </w:r>
      <w:r w:rsidRPr="001E2113">
        <w:rPr>
          <w:rFonts w:eastAsia="Times New Roman" w:cs="Arial"/>
          <w:bCs/>
          <w:noProof/>
          <w:sz w:val="24"/>
          <w:szCs w:val="24"/>
          <w:lang w:val="en-US" w:eastAsia="zh-CN"/>
        </w:rPr>
        <w:t xml:space="preserve"> Meeting </w:t>
      </w:r>
      <w:r w:rsidRPr="001E2113">
        <w:rPr>
          <w:rFonts w:eastAsiaTheme="minorEastAsia" w:cs="Arial" w:hint="eastAsia"/>
          <w:bCs/>
          <w:noProof/>
          <w:sz w:val="24"/>
          <w:szCs w:val="24"/>
          <w:lang w:val="en-US" w:eastAsia="zh-CN"/>
        </w:rPr>
        <w:t>#88</w:t>
      </w:r>
      <w:r w:rsidRPr="001E2113">
        <w:rPr>
          <w:rFonts w:eastAsia="Times New Roman" w:cs="Arial"/>
          <w:bCs/>
          <w:noProof/>
          <w:sz w:val="24"/>
          <w:szCs w:val="24"/>
          <w:lang w:val="en-US" w:eastAsia="zh-CN"/>
        </w:rPr>
        <w:t xml:space="preserve">                                  </w:t>
      </w:r>
      <w:r w:rsidRPr="001E2113">
        <w:rPr>
          <w:rFonts w:eastAsia="Times New Roman" w:cs="Arial"/>
          <w:bCs/>
          <w:noProof/>
          <w:sz w:val="24"/>
          <w:szCs w:val="24"/>
          <w:lang w:val="en-US" w:eastAsia="zh-CN"/>
        </w:rPr>
        <w:tab/>
        <w:t>R1-</w:t>
      </w:r>
      <w:r w:rsidRPr="001E2113">
        <w:rPr>
          <w:rFonts w:eastAsiaTheme="minorEastAsia" w:cs="Arial" w:hint="eastAsia"/>
          <w:bCs/>
          <w:noProof/>
          <w:sz w:val="24"/>
          <w:szCs w:val="24"/>
          <w:lang w:val="en-US" w:eastAsia="zh-CN"/>
        </w:rPr>
        <w:t>170</w:t>
      </w:r>
      <w:r w:rsidR="00ED68D1" w:rsidRPr="001E2113">
        <w:rPr>
          <w:rFonts w:eastAsiaTheme="minorEastAsia" w:cs="Arial"/>
          <w:bCs/>
          <w:noProof/>
          <w:sz w:val="24"/>
          <w:szCs w:val="24"/>
          <w:lang w:val="en-US" w:eastAsia="zh-CN"/>
        </w:rPr>
        <w:t>1606</w:t>
      </w:r>
    </w:p>
    <w:p w:rsidR="00197199" w:rsidRPr="001E2113" w:rsidRDefault="00197199" w:rsidP="00197199">
      <w:pPr>
        <w:pStyle w:val="TdocHeader2"/>
        <w:rPr>
          <w:rFonts w:eastAsiaTheme="minorEastAsia" w:cs="Arial"/>
          <w:bCs/>
          <w:sz w:val="24"/>
          <w:szCs w:val="24"/>
          <w:lang w:val="en-US" w:eastAsia="zh-CN"/>
        </w:rPr>
      </w:pPr>
      <w:r w:rsidRPr="001E2113">
        <w:rPr>
          <w:rFonts w:eastAsia="SimSun" w:cs="Arial"/>
          <w:bCs/>
          <w:sz w:val="24"/>
          <w:szCs w:val="24"/>
          <w:lang w:val="en-US" w:eastAsia="zh-CN"/>
        </w:rPr>
        <w:t>Athens, Greece 13th - 17th February 2017</w:t>
      </w:r>
    </w:p>
    <w:p w:rsidR="00197199" w:rsidRPr="001E2113" w:rsidRDefault="00197199" w:rsidP="00197199">
      <w:pPr>
        <w:pStyle w:val="TdocHeader2"/>
        <w:rPr>
          <w:rFonts w:eastAsiaTheme="minorEastAsia" w:cs="Arial"/>
          <w:bCs/>
          <w:sz w:val="24"/>
          <w:szCs w:val="24"/>
          <w:lang w:val="en-US" w:eastAsia="zh-CN"/>
        </w:rPr>
      </w:pPr>
    </w:p>
    <w:p w:rsidR="00197199" w:rsidRPr="001E2113" w:rsidRDefault="00197199" w:rsidP="00197199">
      <w:pPr>
        <w:pStyle w:val="TdocHeader2"/>
        <w:rPr>
          <w:rFonts w:eastAsiaTheme="minorEastAsia"/>
          <w:sz w:val="24"/>
          <w:szCs w:val="24"/>
          <w:lang w:val="en-US" w:eastAsia="zh-CN"/>
        </w:rPr>
      </w:pPr>
      <w:r w:rsidRPr="001E2113">
        <w:rPr>
          <w:sz w:val="24"/>
          <w:szCs w:val="24"/>
          <w:lang w:val="en-US"/>
        </w:rPr>
        <w:t xml:space="preserve">Source: </w:t>
      </w:r>
      <w:r w:rsidRPr="001E2113">
        <w:rPr>
          <w:sz w:val="24"/>
          <w:szCs w:val="24"/>
          <w:lang w:val="en-US"/>
        </w:rPr>
        <w:tab/>
      </w:r>
      <w:r w:rsidRPr="001E2113">
        <w:rPr>
          <w:rFonts w:eastAsiaTheme="minorEastAsia"/>
          <w:sz w:val="24"/>
          <w:szCs w:val="24"/>
          <w:lang w:val="en-US" w:eastAsia="zh-CN"/>
        </w:rPr>
        <w:t>ZTE</w:t>
      </w:r>
      <w:r w:rsidRPr="001E2113">
        <w:rPr>
          <w:rFonts w:cs="Arial"/>
          <w:bCs/>
          <w:color w:val="000000"/>
          <w:sz w:val="24"/>
          <w:szCs w:val="24"/>
          <w:lang w:val="en-US" w:eastAsia="zh-CN"/>
        </w:rPr>
        <w:t>, ZTE Microelectronics</w:t>
      </w:r>
    </w:p>
    <w:p w:rsidR="00197199" w:rsidRPr="001E2113" w:rsidRDefault="00197199" w:rsidP="00197199">
      <w:pPr>
        <w:pStyle w:val="TdocHeader2"/>
        <w:rPr>
          <w:sz w:val="24"/>
          <w:szCs w:val="24"/>
          <w:lang w:val="en-US"/>
        </w:rPr>
      </w:pPr>
      <w:r w:rsidRPr="001E2113">
        <w:rPr>
          <w:sz w:val="24"/>
          <w:szCs w:val="24"/>
          <w:lang w:val="en-US"/>
        </w:rPr>
        <w:t>Title:</w:t>
      </w:r>
      <w:bookmarkStart w:id="2" w:name="Title"/>
      <w:bookmarkEnd w:id="2"/>
      <w:r w:rsidRPr="001E2113">
        <w:rPr>
          <w:sz w:val="24"/>
          <w:szCs w:val="24"/>
          <w:lang w:val="en-US"/>
        </w:rPr>
        <w:tab/>
        <w:t>Discussion On modulation schem</w:t>
      </w:r>
      <w:r w:rsidRPr="001E2113">
        <w:rPr>
          <w:rFonts w:eastAsiaTheme="minorEastAsia"/>
          <w:sz w:val="24"/>
          <w:szCs w:val="24"/>
          <w:lang w:val="en-US" w:eastAsia="zh-CN"/>
        </w:rPr>
        <w:t>e</w:t>
      </w:r>
      <w:r w:rsidRPr="001E2113">
        <w:rPr>
          <w:sz w:val="24"/>
          <w:szCs w:val="24"/>
          <w:lang w:val="en-US"/>
        </w:rPr>
        <w:t>s for NR</w:t>
      </w:r>
    </w:p>
    <w:p w:rsidR="00197199" w:rsidRPr="001E2113" w:rsidRDefault="00197199" w:rsidP="00197199">
      <w:pPr>
        <w:pStyle w:val="TdocHeader2"/>
        <w:rPr>
          <w:rFonts w:eastAsiaTheme="minorEastAsia"/>
          <w:sz w:val="24"/>
          <w:szCs w:val="24"/>
          <w:lang w:val="en-US" w:eastAsia="zh-CN"/>
        </w:rPr>
      </w:pPr>
      <w:r w:rsidRPr="001E2113">
        <w:rPr>
          <w:sz w:val="24"/>
          <w:szCs w:val="24"/>
          <w:lang w:val="en-US"/>
        </w:rPr>
        <w:t>Agenda Item:</w:t>
      </w:r>
      <w:r w:rsidRPr="001E2113">
        <w:rPr>
          <w:sz w:val="24"/>
          <w:szCs w:val="24"/>
          <w:lang w:val="en-US"/>
        </w:rPr>
        <w:tab/>
      </w:r>
      <w:r w:rsidR="00ED68D1" w:rsidRPr="001E2113">
        <w:rPr>
          <w:rFonts w:eastAsiaTheme="minorEastAsia"/>
          <w:sz w:val="24"/>
          <w:szCs w:val="24"/>
          <w:lang w:val="en-US" w:eastAsia="zh-CN"/>
        </w:rPr>
        <w:t>8</w:t>
      </w:r>
      <w:r w:rsidRPr="001E2113">
        <w:rPr>
          <w:rFonts w:eastAsiaTheme="minorEastAsia"/>
          <w:sz w:val="24"/>
          <w:szCs w:val="24"/>
          <w:lang w:val="en-US" w:eastAsia="zh-CN"/>
        </w:rPr>
        <w:t>.</w:t>
      </w:r>
      <w:r w:rsidR="00ED68D1" w:rsidRPr="001E2113">
        <w:rPr>
          <w:rFonts w:eastAsiaTheme="minorEastAsia"/>
          <w:sz w:val="24"/>
          <w:szCs w:val="24"/>
          <w:lang w:val="en-US" w:eastAsia="zh-CN"/>
        </w:rPr>
        <w:t>1</w:t>
      </w:r>
      <w:r w:rsidRPr="001E2113">
        <w:rPr>
          <w:rFonts w:eastAsiaTheme="minorEastAsia"/>
          <w:sz w:val="24"/>
          <w:szCs w:val="24"/>
          <w:lang w:val="en-US" w:eastAsia="zh-CN"/>
        </w:rPr>
        <w:t>.</w:t>
      </w:r>
      <w:r w:rsidR="00ED68D1" w:rsidRPr="001E2113">
        <w:rPr>
          <w:rFonts w:eastAsiaTheme="minorEastAsia"/>
          <w:sz w:val="24"/>
          <w:szCs w:val="24"/>
          <w:lang w:val="en-US" w:eastAsia="zh-CN"/>
        </w:rPr>
        <w:t>5</w:t>
      </w:r>
    </w:p>
    <w:p w:rsidR="00197199" w:rsidRPr="001E2113" w:rsidRDefault="00197199" w:rsidP="00197199">
      <w:pPr>
        <w:pStyle w:val="TdocHeader2"/>
        <w:rPr>
          <w:sz w:val="24"/>
          <w:szCs w:val="24"/>
          <w:lang w:val="en-US"/>
        </w:rPr>
      </w:pPr>
      <w:r w:rsidRPr="001E2113">
        <w:rPr>
          <w:sz w:val="24"/>
          <w:szCs w:val="24"/>
          <w:lang w:val="en-US"/>
        </w:rPr>
        <w:t>Document for:</w:t>
      </w:r>
      <w:r w:rsidRPr="001E2113">
        <w:rPr>
          <w:sz w:val="24"/>
          <w:szCs w:val="24"/>
          <w:lang w:val="en-US"/>
        </w:rPr>
        <w:tab/>
      </w:r>
      <w:r w:rsidRPr="001E2113">
        <w:rPr>
          <w:sz w:val="24"/>
          <w:szCs w:val="24"/>
        </w:rPr>
        <w:t>Discussion/Decision</w:t>
      </w:r>
    </w:p>
    <w:p w:rsidR="00197199" w:rsidRPr="001E2113" w:rsidRDefault="00197199" w:rsidP="00197199">
      <w:pPr>
        <w:pStyle w:val="Heading1"/>
        <w:numPr>
          <w:ilvl w:val="0"/>
          <w:numId w:val="3"/>
        </w:numPr>
        <w:textAlignment w:val="auto"/>
        <w:rPr>
          <w:rFonts w:ascii="Times New Roman" w:hAnsi="Times New Roman" w:cs="Times New Roman"/>
          <w:sz w:val="32"/>
          <w:szCs w:val="32"/>
          <w:lang w:val="en-US"/>
        </w:rPr>
      </w:pPr>
      <w:bookmarkStart w:id="3" w:name="_Ref298777854"/>
      <w:bookmarkEnd w:id="0"/>
      <w:bookmarkEnd w:id="1"/>
      <w:r w:rsidRPr="001E2113">
        <w:rPr>
          <w:rFonts w:ascii="Times New Roman" w:hAnsi="Times New Roman" w:cs="Times New Roman"/>
          <w:sz w:val="32"/>
          <w:szCs w:val="32"/>
          <w:lang w:val="en-US"/>
        </w:rPr>
        <w:t>Introduction</w:t>
      </w:r>
      <w:bookmarkEnd w:id="3"/>
    </w:p>
    <w:p w:rsidR="00E503B6" w:rsidRPr="001E2113" w:rsidRDefault="00D52492" w:rsidP="00E503B6">
      <w:pPr>
        <w:rPr>
          <w:sz w:val="20"/>
          <w:szCs w:val="20"/>
        </w:rPr>
      </w:pPr>
      <w:r w:rsidRPr="001E2113">
        <w:rPr>
          <w:sz w:val="20"/>
          <w:szCs w:val="20"/>
        </w:rPr>
        <w:t>In RAN#87, a working assumption on modulation was agreed:</w:t>
      </w:r>
    </w:p>
    <w:p w:rsidR="00E503B6" w:rsidRPr="001E2113" w:rsidRDefault="00D52492" w:rsidP="00E503B6">
      <w:pPr>
        <w:pStyle w:val="ListParagraph"/>
        <w:numPr>
          <w:ilvl w:val="0"/>
          <w:numId w:val="5"/>
        </w:numPr>
        <w:overflowPunct w:val="0"/>
        <w:autoSpaceDE w:val="0"/>
        <w:autoSpaceDN w:val="0"/>
        <w:adjustRightInd w:val="0"/>
        <w:spacing w:after="180" w:line="240" w:lineRule="auto"/>
        <w:textAlignment w:val="baseline"/>
        <w:rPr>
          <w:rFonts w:ascii="Times New Roman" w:eastAsia="MS Mincho" w:hAnsi="Times New Roman"/>
          <w:sz w:val="20"/>
          <w:szCs w:val="20"/>
        </w:rPr>
      </w:pPr>
      <w:r w:rsidRPr="001E2113">
        <w:rPr>
          <w:rFonts w:ascii="Times New Roman" w:eastAsia="MS Mincho" w:hAnsi="Times New Roman"/>
          <w:sz w:val="20"/>
          <w:szCs w:val="20"/>
        </w:rPr>
        <w:t>NR supports 0.5*pi BPSK modulation for DFT-s-OFDM</w:t>
      </w:r>
    </w:p>
    <w:p w:rsidR="00E503B6" w:rsidRPr="001E2113" w:rsidRDefault="00D52492" w:rsidP="00E503B6">
      <w:pPr>
        <w:pStyle w:val="ListParagraph"/>
        <w:numPr>
          <w:ilvl w:val="1"/>
          <w:numId w:val="5"/>
        </w:numPr>
        <w:overflowPunct w:val="0"/>
        <w:autoSpaceDE w:val="0"/>
        <w:autoSpaceDN w:val="0"/>
        <w:adjustRightInd w:val="0"/>
        <w:spacing w:after="180" w:line="240" w:lineRule="auto"/>
        <w:textAlignment w:val="baseline"/>
        <w:rPr>
          <w:rFonts w:ascii="Times New Roman" w:eastAsia="MS Mincho" w:hAnsi="Times New Roman"/>
          <w:sz w:val="20"/>
          <w:szCs w:val="20"/>
        </w:rPr>
      </w:pPr>
      <w:r w:rsidRPr="001E2113">
        <w:rPr>
          <w:rFonts w:ascii="Times New Roman" w:eastAsia="MS Mincho" w:hAnsi="Times New Roman"/>
          <w:sz w:val="20"/>
          <w:szCs w:val="20"/>
        </w:rPr>
        <w:t>While using DFT-s-OFDM, 0.5*pi-BPSK modulation using DFT-S-OFDM with frequency domain spectrum shaping can be further considered at least for eMBB uplink data for up to 40GHz</w:t>
      </w:r>
    </w:p>
    <w:p w:rsidR="00E503B6" w:rsidRPr="001E2113" w:rsidRDefault="00D52492" w:rsidP="00E503B6">
      <w:pPr>
        <w:pStyle w:val="ListParagraph"/>
        <w:numPr>
          <w:ilvl w:val="1"/>
          <w:numId w:val="5"/>
        </w:numPr>
        <w:overflowPunct w:val="0"/>
        <w:autoSpaceDE w:val="0"/>
        <w:autoSpaceDN w:val="0"/>
        <w:adjustRightInd w:val="0"/>
        <w:spacing w:after="180" w:line="240" w:lineRule="auto"/>
        <w:textAlignment w:val="baseline"/>
        <w:rPr>
          <w:rFonts w:ascii="Times New Roman" w:eastAsia="MS Mincho" w:hAnsi="Times New Roman"/>
          <w:sz w:val="20"/>
          <w:szCs w:val="20"/>
        </w:rPr>
      </w:pPr>
      <w:r w:rsidRPr="001E2113">
        <w:rPr>
          <w:rFonts w:ascii="Times New Roman" w:eastAsia="MS Mincho" w:hAnsi="Times New Roman"/>
          <w:sz w:val="20"/>
          <w:szCs w:val="20"/>
        </w:rPr>
        <w:t>FFS</w:t>
      </w:r>
    </w:p>
    <w:p w:rsidR="00E503B6" w:rsidRPr="001E2113" w:rsidRDefault="00D52492" w:rsidP="00E503B6">
      <w:pPr>
        <w:pStyle w:val="ListParagraph"/>
        <w:numPr>
          <w:ilvl w:val="2"/>
          <w:numId w:val="5"/>
        </w:numPr>
        <w:overflowPunct w:val="0"/>
        <w:autoSpaceDE w:val="0"/>
        <w:autoSpaceDN w:val="0"/>
        <w:adjustRightInd w:val="0"/>
        <w:spacing w:after="180" w:line="240" w:lineRule="auto"/>
        <w:textAlignment w:val="baseline"/>
        <w:rPr>
          <w:rFonts w:ascii="Times New Roman" w:eastAsia="MS Mincho" w:hAnsi="Times New Roman"/>
          <w:sz w:val="20"/>
          <w:szCs w:val="20"/>
        </w:rPr>
      </w:pPr>
      <w:r w:rsidRPr="001E2113">
        <w:rPr>
          <w:rFonts w:ascii="Times New Roman" w:eastAsia="MS Mincho" w:hAnsi="Times New Roman"/>
          <w:sz w:val="20"/>
          <w:szCs w:val="20"/>
        </w:rPr>
        <w:t>The details of frequency domain spectrum shaping </w:t>
      </w:r>
    </w:p>
    <w:p w:rsidR="00E503B6" w:rsidRPr="001E2113" w:rsidRDefault="00D52492" w:rsidP="00E503B6">
      <w:pPr>
        <w:pStyle w:val="ListParagraph"/>
        <w:numPr>
          <w:ilvl w:val="2"/>
          <w:numId w:val="5"/>
        </w:numPr>
        <w:overflowPunct w:val="0"/>
        <w:autoSpaceDE w:val="0"/>
        <w:autoSpaceDN w:val="0"/>
        <w:adjustRightInd w:val="0"/>
        <w:spacing w:after="180" w:line="240" w:lineRule="auto"/>
        <w:textAlignment w:val="baseline"/>
        <w:rPr>
          <w:rFonts w:ascii="Times New Roman" w:eastAsia="MS Mincho" w:hAnsi="Times New Roman"/>
          <w:sz w:val="20"/>
          <w:szCs w:val="20"/>
        </w:rPr>
      </w:pPr>
      <w:r w:rsidRPr="001E2113">
        <w:rPr>
          <w:rFonts w:ascii="Times New Roman" w:eastAsia="MS Mincho" w:hAnsi="Times New Roman"/>
          <w:sz w:val="20"/>
          <w:szCs w:val="20"/>
        </w:rPr>
        <w:t>This does not preclude the case where no spectrum shaping is needed</w:t>
      </w:r>
    </w:p>
    <w:p w:rsidR="0027164E" w:rsidRPr="001E2113" w:rsidRDefault="00D52492">
      <w:pPr>
        <w:rPr>
          <w:sz w:val="20"/>
          <w:szCs w:val="20"/>
        </w:rPr>
      </w:pPr>
      <w:r w:rsidRPr="001E2113">
        <w:rPr>
          <w:sz w:val="20"/>
          <w:szCs w:val="20"/>
        </w:rPr>
        <w:t xml:space="preserve">Furthermore, in RAN1 NR Ad-Hoc meeting, NR supports 0.5*pi BPSK modulation for DFT-s-OFDM is confirmed. However, whether to use frequency domain pulse shaping (FDSS) is still FFS. In this contribution, we discuss the frequency domain pulse shaping (FDSS) proposed in NR to further lower PAPR for DFT-S-OFDM, and provide our view on modulation schemes for NR. </w:t>
      </w:r>
    </w:p>
    <w:p w:rsidR="00C10D52" w:rsidRPr="001E2113" w:rsidRDefault="00C10D52" w:rsidP="00C10D52">
      <w:pPr>
        <w:pStyle w:val="Heading1"/>
        <w:numPr>
          <w:ilvl w:val="0"/>
          <w:numId w:val="3"/>
        </w:numPr>
        <w:textAlignment w:val="auto"/>
        <w:rPr>
          <w:rFonts w:eastAsia="SimSun"/>
          <w:kern w:val="2"/>
          <w:sz w:val="21"/>
        </w:rPr>
      </w:pPr>
      <w:r w:rsidRPr="001E2113">
        <w:rPr>
          <w:rFonts w:hint="eastAsia"/>
        </w:rPr>
        <w:t>F</w:t>
      </w:r>
      <w:r w:rsidRPr="001E2113">
        <w:t>requency domain pulse shaping</w:t>
      </w:r>
      <w:r w:rsidRPr="001E2113">
        <w:rPr>
          <w:rFonts w:hint="eastAsia"/>
        </w:rPr>
        <w:t xml:space="preserve"> (FDSS)</w:t>
      </w:r>
    </w:p>
    <w:p w:rsidR="00434C90" w:rsidRPr="001E2113" w:rsidRDefault="00D52492" w:rsidP="00C10D52">
      <w:pPr>
        <w:rPr>
          <w:sz w:val="20"/>
          <w:szCs w:val="20"/>
        </w:rPr>
      </w:pPr>
      <w:r w:rsidRPr="001E2113">
        <w:rPr>
          <w:sz w:val="20"/>
          <w:szCs w:val="20"/>
        </w:rPr>
        <w:t>FDSS has been proposed by several companies to further lower PAPR for DFT-S</w:t>
      </w:r>
      <w:r w:rsidR="00F44364" w:rsidRPr="001E2113">
        <w:rPr>
          <w:sz w:val="20"/>
          <w:szCs w:val="20"/>
        </w:rPr>
        <w:t>-</w:t>
      </w:r>
      <w:r w:rsidRPr="001E2113">
        <w:rPr>
          <w:sz w:val="20"/>
          <w:szCs w:val="20"/>
        </w:rPr>
        <w:t>OFDM. In Fig. 1, we show the pi/2 BPSK transmitter that employs a frequency domain pulse shaping.</w:t>
      </w:r>
    </w:p>
    <w:p w:rsidR="00E03CF8" w:rsidRPr="001E2113" w:rsidRDefault="00D52492" w:rsidP="00E03CF8">
      <w:pPr>
        <w:rPr>
          <w:sz w:val="20"/>
          <w:szCs w:val="20"/>
          <w:lang w:val="en-GB"/>
        </w:rPr>
      </w:pPr>
      <w:r w:rsidRPr="001E2113">
        <w:rPr>
          <w:sz w:val="20"/>
          <w:szCs w:val="20"/>
          <w:lang w:val="en-GB"/>
        </w:rPr>
        <w:t xml:space="preserve">If RS is also spectral shaped just like data channel does, we can take the </w:t>
      </w:r>
      <w:r w:rsidRPr="001E2113">
        <w:rPr>
          <w:sz w:val="20"/>
          <w:szCs w:val="20"/>
        </w:rPr>
        <w:t>FDSS</w:t>
      </w:r>
      <w:r w:rsidRPr="001E2113">
        <w:rPr>
          <w:sz w:val="20"/>
          <w:szCs w:val="20"/>
          <w:lang w:val="en-GB"/>
        </w:rPr>
        <w:t xml:space="preserve"> as part of the channel, then the receiver doesn’t need any knowledge of the shaping </w:t>
      </w:r>
      <w:r w:rsidR="00A5504A">
        <w:rPr>
          <w:rFonts w:hint="eastAsia"/>
          <w:sz w:val="20"/>
          <w:szCs w:val="20"/>
          <w:lang w:val="en-GB"/>
        </w:rPr>
        <w:t>function (filter)</w:t>
      </w:r>
      <w:r w:rsidR="00A5504A" w:rsidRPr="001E2113">
        <w:rPr>
          <w:sz w:val="20"/>
          <w:szCs w:val="20"/>
          <w:lang w:val="en-GB"/>
        </w:rPr>
        <w:t xml:space="preserve"> </w:t>
      </w:r>
      <w:r w:rsidRPr="001E2113">
        <w:rPr>
          <w:sz w:val="20"/>
          <w:szCs w:val="20"/>
          <w:lang w:val="en-GB"/>
        </w:rPr>
        <w:t xml:space="preserve">used by the transmitter. If RS is not spectral shaped like data channel does, then the receiver need knowledge of the shaping </w:t>
      </w:r>
      <w:r w:rsidR="00A5504A">
        <w:rPr>
          <w:rFonts w:hint="eastAsia"/>
          <w:sz w:val="20"/>
          <w:szCs w:val="20"/>
          <w:lang w:val="en-GB"/>
        </w:rPr>
        <w:t>function</w:t>
      </w:r>
      <w:r w:rsidR="001E2113" w:rsidRPr="001E2113">
        <w:rPr>
          <w:rFonts w:hint="eastAsia"/>
          <w:sz w:val="20"/>
          <w:szCs w:val="20"/>
          <w:lang w:val="en-GB"/>
        </w:rPr>
        <w:t>,</w:t>
      </w:r>
      <w:r w:rsidR="001E2113" w:rsidRPr="001E2113">
        <w:rPr>
          <w:rFonts w:hint="eastAsia"/>
          <w:lang w:val="en-GB"/>
        </w:rPr>
        <w:t xml:space="preserve"> </w:t>
      </w:r>
      <w:r w:rsidR="00940AF6" w:rsidRPr="00940AF6">
        <w:rPr>
          <w:lang w:val="en-GB"/>
        </w:rPr>
        <w:t>which can be equivalently viewed as channel estimation being spectral shaped</w:t>
      </w:r>
      <w:r w:rsidR="00A5504A">
        <w:rPr>
          <w:rFonts w:hint="eastAsia"/>
          <w:lang w:val="en-GB"/>
        </w:rPr>
        <w:t>.</w:t>
      </w:r>
      <w:r w:rsidRPr="001E2113">
        <w:rPr>
          <w:sz w:val="20"/>
          <w:szCs w:val="20"/>
          <w:lang w:val="en-GB"/>
        </w:rPr>
        <w:t xml:space="preserve"> </w:t>
      </w:r>
      <w:r w:rsidR="00F44364" w:rsidRPr="001E2113">
        <w:rPr>
          <w:sz w:val="20"/>
          <w:szCs w:val="20"/>
          <w:lang w:val="en-GB"/>
        </w:rPr>
        <w:t>H</w:t>
      </w:r>
      <w:r w:rsidRPr="001E2113">
        <w:rPr>
          <w:sz w:val="20"/>
          <w:szCs w:val="20"/>
          <w:lang w:val="en-GB"/>
        </w:rPr>
        <w:t>owever, for pi/2 BPSK, if the taps of shaping filter is chosen to be 3 taps or less</w:t>
      </w:r>
      <w:r w:rsidR="00940AF6" w:rsidRPr="00940AF6">
        <w:rPr>
          <w:lang w:val="en-GB"/>
        </w:rPr>
        <w:t xml:space="preserve"> or the non-zero value</w:t>
      </w:r>
      <w:r w:rsidR="00A35FB8">
        <w:rPr>
          <w:lang w:val="en-GB"/>
        </w:rPr>
        <w:t>s</w:t>
      </w:r>
      <w:r w:rsidR="00940AF6" w:rsidRPr="00940AF6">
        <w:rPr>
          <w:lang w:val="en-GB"/>
        </w:rPr>
        <w:t xml:space="preserve"> only exist at odd-index positions and the original point (in </w:t>
      </w:r>
      <w:r w:rsidR="00940AF6" w:rsidRPr="00940AF6">
        <w:rPr>
          <w:i/>
          <w:lang w:val="en-GB"/>
        </w:rPr>
        <w:t xml:space="preserve">time-domain response, like </w:t>
      </w:r>
      <m:oMath>
        <m:r>
          <w:rPr>
            <w:rFonts w:ascii="Cambria Math" w:hAnsi="Cambria Math" w:hint="eastAsia"/>
            <w:lang w:val="en-GB"/>
          </w:rPr>
          <m:t>a</m:t>
        </m:r>
        <m:sSup>
          <m:sSupPr>
            <m:ctrlPr>
              <w:rPr>
                <w:rFonts w:ascii="Cambria Math" w:hAnsi="Cambria Math"/>
                <w:i/>
                <w:lang w:val="en-GB"/>
              </w:rPr>
            </m:ctrlPr>
          </m:sSupPr>
          <m:e>
            <m:r>
              <w:rPr>
                <w:rFonts w:ascii="Cambria Math" w:hAnsi="Cambria Math" w:hint="eastAsia"/>
                <w:lang w:val="en-GB"/>
              </w:rPr>
              <m:t>D</m:t>
            </m:r>
          </m:e>
          <m:sup>
            <m:r>
              <w:rPr>
                <w:rFonts w:ascii="Cambria Math" w:hAnsi="Cambria Math"/>
                <w:lang w:val="en-GB"/>
              </w:rPr>
              <m:t>-1</m:t>
            </m:r>
          </m:sup>
        </m:sSup>
        <m:r>
          <w:rPr>
            <w:rFonts w:ascii="Cambria Math" w:hAnsi="Cambria Math" w:hint="eastAsia"/>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0</m:t>
            </m:r>
          </m:sub>
        </m:sSub>
        <m:r>
          <w:rPr>
            <w:rFonts w:ascii="Cambria Math" w:hAnsi="Cambria Math" w:hint="eastAsia"/>
            <w:lang w:val="en-GB"/>
          </w:rPr>
          <m:t>+b</m:t>
        </m:r>
        <m:sSup>
          <m:sSupPr>
            <m:ctrlPr>
              <w:rPr>
                <w:rFonts w:ascii="Cambria Math" w:hAnsi="Cambria Math"/>
                <w:i/>
                <w:lang w:val="en-GB"/>
              </w:rPr>
            </m:ctrlPr>
          </m:sSupPr>
          <m:e>
            <m:r>
              <w:rPr>
                <w:rFonts w:ascii="Cambria Math" w:hAnsi="Cambria Math" w:hint="eastAsia"/>
                <w:lang w:val="en-GB"/>
              </w:rPr>
              <m:t>D</m:t>
            </m:r>
          </m:e>
          <m:sup>
            <m:r>
              <w:rPr>
                <w:rFonts w:ascii="Cambria Math" w:hAnsi="Cambria Math" w:hint="eastAsia"/>
                <w:lang w:val="en-GB"/>
              </w:rPr>
              <m:t>1</m:t>
            </m:r>
          </m:sup>
        </m:sSup>
      </m:oMath>
      <w:r w:rsidR="00940AF6" w:rsidRPr="00940AF6">
        <w:rPr>
          <w:i/>
          <w:lang w:val="en-GB"/>
        </w:rPr>
        <w:t xml:space="preserve">, or </w:t>
      </w:r>
      <m:oMath>
        <m:sSub>
          <m:sSubPr>
            <m:ctrlPr>
              <w:rPr>
                <w:rFonts w:ascii="Cambria Math" w:hAnsi="Cambria Math"/>
                <w:i/>
                <w:lang w:val="en-GB"/>
              </w:rPr>
            </m:ctrlPr>
          </m:sSubPr>
          <m:e>
            <m:r>
              <w:rPr>
                <w:rFonts w:ascii="Cambria Math" w:hAnsi="Cambria Math" w:hint="eastAsia"/>
                <w:lang w:val="en-GB"/>
              </w:rPr>
              <m:t>a</m:t>
            </m:r>
          </m:e>
          <m:sub>
            <m:r>
              <w:rPr>
                <w:rFonts w:ascii="Cambria Math" w:hAnsi="Cambria Math" w:hint="eastAsia"/>
                <w:lang w:val="en-GB"/>
              </w:rPr>
              <m:t>n</m:t>
            </m:r>
          </m:sub>
        </m:sSub>
        <m:sSup>
          <m:sSupPr>
            <m:ctrlPr>
              <w:rPr>
                <w:rFonts w:ascii="Cambria Math" w:hAnsi="Cambria Math"/>
                <w:i/>
                <w:lang w:val="en-GB"/>
              </w:rPr>
            </m:ctrlPr>
          </m:sSupPr>
          <m:e>
            <m:r>
              <w:rPr>
                <w:rFonts w:ascii="Cambria Math" w:hAnsi="Cambria Math" w:hint="eastAsia"/>
                <w:lang w:val="en-GB"/>
              </w:rPr>
              <m:t>D</m:t>
            </m:r>
          </m:e>
          <m:sup>
            <m:r>
              <w:rPr>
                <w:rFonts w:ascii="Cambria Math" w:hAnsi="Cambria Math"/>
                <w:lang w:val="en-GB"/>
              </w:rPr>
              <m:t>-2n-1</m:t>
            </m:r>
          </m:sup>
        </m:sSup>
        <m:r>
          <w:rPr>
            <w:rFonts w:ascii="Cambria Math" w:hAnsi="Cambria Math" w:hint="eastAsia"/>
            <w:lang w:val="en-GB"/>
          </w:rPr>
          <m:t>+</m:t>
        </m:r>
        <m:r>
          <w:rPr>
            <w:rFonts w:ascii="Cambria Math" w:hAnsi="Cambria Math" w:hint="eastAsia"/>
            <w:lang w:val="en-GB"/>
          </w:rPr>
          <m:t>…</m:t>
        </m:r>
        <m:r>
          <w:rPr>
            <w:rFonts w:ascii="Cambria Math" w:hAnsi="Cambria Math" w:hint="eastAsia"/>
            <w:lang w:val="en-GB"/>
          </w:rPr>
          <m:t>+</m:t>
        </m:r>
        <m:sSub>
          <m:sSubPr>
            <m:ctrlPr>
              <w:rPr>
                <w:rFonts w:ascii="Cambria Math" w:hAnsi="Cambria Math"/>
                <w:i/>
                <w:lang w:val="en-GB"/>
              </w:rPr>
            </m:ctrlPr>
          </m:sSubPr>
          <m:e>
            <m:r>
              <w:rPr>
                <w:rFonts w:ascii="Cambria Math" w:hAnsi="Cambria Math" w:hint="eastAsia"/>
                <w:lang w:val="en-GB"/>
              </w:rPr>
              <m:t>a</m:t>
            </m:r>
          </m:e>
          <m:sub>
            <m:r>
              <w:rPr>
                <w:rFonts w:ascii="Cambria Math" w:hAnsi="Cambria Math" w:hint="eastAsia"/>
                <w:lang w:val="en-GB"/>
              </w:rPr>
              <m:t>1</m:t>
            </m:r>
          </m:sub>
        </m:sSub>
        <m:sSup>
          <m:sSupPr>
            <m:ctrlPr>
              <w:rPr>
                <w:rFonts w:ascii="Cambria Math" w:hAnsi="Cambria Math"/>
                <w:i/>
                <w:lang w:val="en-GB"/>
              </w:rPr>
            </m:ctrlPr>
          </m:sSupPr>
          <m:e>
            <m:r>
              <w:rPr>
                <w:rFonts w:ascii="Cambria Math" w:hAnsi="Cambria Math" w:hint="eastAsia"/>
                <w:lang w:val="en-GB"/>
              </w:rPr>
              <m:t>D</m:t>
            </m:r>
          </m:e>
          <m:sup>
            <m:r>
              <w:rPr>
                <w:rFonts w:ascii="Cambria Math" w:hAnsi="Cambria Math"/>
                <w:lang w:val="en-GB"/>
              </w:rPr>
              <m:t>-1</m:t>
            </m:r>
          </m:sup>
        </m:sSup>
        <m:r>
          <w:rPr>
            <w:rFonts w:ascii="Cambria Math" w:hAnsi="Cambria Math" w:hint="eastAsia"/>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0</m:t>
            </m:r>
          </m:sub>
        </m:sSub>
        <m:r>
          <w:rPr>
            <w:rFonts w:ascii="Cambria Math" w:hAnsi="Cambria Math" w:hint="eastAsia"/>
            <w:lang w:val="en-GB"/>
          </w:rPr>
          <m:t>+</m:t>
        </m:r>
        <m:sSub>
          <m:sSubPr>
            <m:ctrlPr>
              <w:rPr>
                <w:rFonts w:ascii="Cambria Math" w:hAnsi="Cambria Math"/>
                <w:i/>
                <w:lang w:val="en-GB"/>
              </w:rPr>
            </m:ctrlPr>
          </m:sSubPr>
          <m:e>
            <m:r>
              <w:rPr>
                <w:rFonts w:ascii="Cambria Math" w:hAnsi="Cambria Math" w:hint="eastAsia"/>
                <w:lang w:val="en-GB"/>
              </w:rPr>
              <m:t>b</m:t>
            </m:r>
          </m:e>
          <m:sub>
            <m:r>
              <w:rPr>
                <w:rFonts w:ascii="Cambria Math" w:hAnsi="Cambria Math" w:hint="eastAsia"/>
                <w:lang w:val="en-GB"/>
              </w:rPr>
              <m:t>1</m:t>
            </m:r>
          </m:sub>
        </m:sSub>
        <m:sSup>
          <m:sSupPr>
            <m:ctrlPr>
              <w:rPr>
                <w:rFonts w:ascii="Cambria Math" w:hAnsi="Cambria Math"/>
                <w:i/>
                <w:lang w:val="en-GB"/>
              </w:rPr>
            </m:ctrlPr>
          </m:sSupPr>
          <m:e>
            <m:r>
              <w:rPr>
                <w:rFonts w:ascii="Cambria Math" w:hAnsi="Cambria Math" w:hint="eastAsia"/>
                <w:lang w:val="en-GB"/>
              </w:rPr>
              <m:t>D</m:t>
            </m:r>
          </m:e>
          <m:sup>
            <m:r>
              <w:rPr>
                <w:rFonts w:ascii="Cambria Math" w:hAnsi="Cambria Math" w:hint="eastAsia"/>
                <w:lang w:val="en-GB"/>
              </w:rPr>
              <m:t>1</m:t>
            </m:r>
          </m:sup>
        </m:sSup>
        <m:r>
          <w:rPr>
            <w:rFonts w:ascii="Cambria Math" w:hAnsi="Cambria Math" w:hint="eastAsia"/>
            <w:lang w:val="en-GB"/>
          </w:rPr>
          <m:t>+</m:t>
        </m:r>
        <m:r>
          <w:rPr>
            <w:rFonts w:ascii="Cambria Math" w:hAnsi="Cambria Math" w:hint="eastAsia"/>
            <w:lang w:val="en-GB"/>
          </w:rPr>
          <m:t>…</m:t>
        </m:r>
        <m:r>
          <w:rPr>
            <w:rFonts w:ascii="Cambria Math" w:hAnsi="Cambria Math" w:hint="eastAsia"/>
            <w:lang w:val="en-GB"/>
          </w:rPr>
          <m:t>+</m:t>
        </m:r>
        <m:sSub>
          <m:sSubPr>
            <m:ctrlPr>
              <w:rPr>
                <w:rFonts w:ascii="Cambria Math" w:hAnsi="Cambria Math"/>
                <w:i/>
                <w:lang w:val="en-GB"/>
              </w:rPr>
            </m:ctrlPr>
          </m:sSubPr>
          <m:e>
            <m:r>
              <w:rPr>
                <w:rFonts w:ascii="Cambria Math" w:hAnsi="Cambria Math" w:hint="eastAsia"/>
                <w:lang w:val="en-GB"/>
              </w:rPr>
              <m:t>b</m:t>
            </m:r>
          </m:e>
          <m:sub>
            <m:r>
              <w:rPr>
                <w:rFonts w:ascii="Cambria Math" w:hAnsi="Cambria Math" w:hint="eastAsia"/>
                <w:lang w:val="en-GB"/>
              </w:rPr>
              <m:t>n</m:t>
            </m:r>
          </m:sub>
        </m:sSub>
        <m:sSup>
          <m:sSupPr>
            <m:ctrlPr>
              <w:rPr>
                <w:rFonts w:ascii="Cambria Math" w:hAnsi="Cambria Math"/>
                <w:i/>
                <w:lang w:val="en-GB"/>
              </w:rPr>
            </m:ctrlPr>
          </m:sSupPr>
          <m:e>
            <m:r>
              <w:rPr>
                <w:rFonts w:ascii="Cambria Math" w:hAnsi="Cambria Math" w:hint="eastAsia"/>
                <w:lang w:val="en-GB"/>
              </w:rPr>
              <m:t>D</m:t>
            </m:r>
          </m:e>
          <m:sup>
            <m:r>
              <w:rPr>
                <w:rFonts w:ascii="Cambria Math" w:hAnsi="Cambria Math" w:hint="eastAsia"/>
                <w:lang w:val="en-GB"/>
              </w:rPr>
              <m:t>2n+1</m:t>
            </m:r>
          </m:sup>
        </m:sSup>
      </m:oMath>
      <w:r w:rsidR="00940AF6" w:rsidRPr="00940AF6">
        <w:rPr>
          <w:lang w:val="en-GB"/>
        </w:rPr>
        <w:t>)</w:t>
      </w:r>
      <w:r w:rsidRPr="001E2113">
        <w:rPr>
          <w:sz w:val="20"/>
          <w:szCs w:val="20"/>
          <w:lang w:val="en-GB"/>
        </w:rPr>
        <w:t xml:space="preserve">, there is no interference between neighbouring symbols due to the </w:t>
      </w:r>
      <m:oMath>
        <m:f>
          <m:fPr>
            <m:ctrlPr>
              <w:rPr>
                <w:rFonts w:ascii="Cambria Math" w:hAnsi="Cambria Math"/>
                <w:i/>
                <w:sz w:val="20"/>
                <w:szCs w:val="20"/>
                <w:lang w:val="en-GB"/>
              </w:rPr>
            </m:ctrlPr>
          </m:fPr>
          <m:num>
            <m:r>
              <w:rPr>
                <w:rFonts w:ascii="Cambria Math" w:hAnsi="Cambria Math"/>
                <w:sz w:val="20"/>
                <w:szCs w:val="20"/>
                <w:lang w:val="en-GB"/>
              </w:rPr>
              <m:t>π</m:t>
            </m:r>
          </m:num>
          <m:den>
            <m:r>
              <w:rPr>
                <w:rFonts w:ascii="Cambria Math"/>
                <w:sz w:val="20"/>
                <w:szCs w:val="20"/>
                <w:lang w:val="en-GB"/>
              </w:rPr>
              <m:t>2</m:t>
            </m:r>
          </m:den>
        </m:f>
      </m:oMath>
      <w:r w:rsidRPr="001E2113">
        <w:rPr>
          <w:sz w:val="20"/>
          <w:szCs w:val="20"/>
          <w:lang w:val="en-GB"/>
        </w:rPr>
        <w:t xml:space="preserve"> rotation then the receiver also does not need the knowledge of the shaping </w:t>
      </w:r>
      <w:r w:rsidR="00A5504A">
        <w:rPr>
          <w:rFonts w:hint="eastAsia"/>
          <w:sz w:val="20"/>
          <w:szCs w:val="20"/>
          <w:lang w:val="en-GB"/>
        </w:rPr>
        <w:t xml:space="preserve">function </w:t>
      </w:r>
      <w:r w:rsidRPr="001E2113">
        <w:rPr>
          <w:sz w:val="20"/>
          <w:szCs w:val="20"/>
          <w:lang w:val="en-GB"/>
        </w:rPr>
        <w:t xml:space="preserve">in </w:t>
      </w:r>
      <w:r w:rsidR="0027164E">
        <w:rPr>
          <w:sz w:val="20"/>
          <w:szCs w:val="20"/>
          <w:lang w:val="en-GB"/>
        </w:rPr>
        <w:t xml:space="preserve">this case. </w:t>
      </w:r>
    </w:p>
    <w:p w:rsidR="00434C90" w:rsidRPr="001E2113" w:rsidRDefault="00434C90" w:rsidP="00434C90">
      <w:pPr>
        <w:pStyle w:val="BodyText"/>
        <w:rPr>
          <w:szCs w:val="20"/>
          <w:lang w:val="en-GB"/>
        </w:rPr>
      </w:pPr>
    </w:p>
    <w:p w:rsidR="00434C90" w:rsidRPr="001E2113" w:rsidRDefault="00C10D52" w:rsidP="00434C90">
      <w:pPr>
        <w:pStyle w:val="BodyText"/>
        <w:rPr>
          <w:szCs w:val="20"/>
        </w:rPr>
      </w:pPr>
      <w:r w:rsidRPr="001E2113">
        <w:rPr>
          <w:szCs w:val="20"/>
        </w:rPr>
        <w:object w:dxaOrig="10883" w:dyaOrig="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5pt;height:29.95pt" o:ole="">
            <v:imagedata r:id="rId9" o:title=""/>
          </v:shape>
          <o:OLEObject Type="Embed" ProgID="Visio.Drawing.11" ShapeID="_x0000_i1025" DrawAspect="Content" ObjectID="_1547886773" r:id="rId10"/>
        </w:object>
      </w:r>
    </w:p>
    <w:p w:rsidR="00434C90" w:rsidRPr="001E2113" w:rsidRDefault="00D52492" w:rsidP="00C10D52">
      <w:pPr>
        <w:pStyle w:val="BodyText"/>
        <w:jc w:val="center"/>
        <w:rPr>
          <w:rFonts w:eastAsia="SimSun"/>
          <w:kern w:val="2"/>
          <w:szCs w:val="20"/>
          <w:lang w:eastAsia="zh-CN"/>
        </w:rPr>
      </w:pPr>
      <w:r w:rsidRPr="001E2113">
        <w:rPr>
          <w:rFonts w:eastAsia="SimSun"/>
          <w:kern w:val="2"/>
          <w:szCs w:val="20"/>
          <w:lang w:eastAsia="zh-CN"/>
        </w:rPr>
        <w:t>Fig. 1: pi/2 BPSK with frequency domain pulse shaping</w:t>
      </w:r>
    </w:p>
    <w:p w:rsidR="00F34AED" w:rsidRPr="001E2113" w:rsidRDefault="00940AF6" w:rsidP="00F34AED">
      <w:pPr>
        <w:pStyle w:val="Heading1"/>
      </w:pPr>
      <w:r w:rsidRPr="00940AF6">
        <w:lastRenderedPageBreak/>
        <w:tab/>
        <w:t>Performance evaluation</w:t>
      </w:r>
    </w:p>
    <w:p w:rsidR="00D26375" w:rsidRPr="001E2113" w:rsidRDefault="00940AF6" w:rsidP="00D26375">
      <w:pPr>
        <w:pStyle w:val="Heading2"/>
      </w:pPr>
      <w:r w:rsidRPr="00940AF6">
        <w:t>PAPR</w:t>
      </w:r>
    </w:p>
    <w:p w:rsidR="00CB2862" w:rsidRPr="001E2113" w:rsidRDefault="0027164E" w:rsidP="00CB2862">
      <w:pPr>
        <w:rPr>
          <w:sz w:val="20"/>
          <w:szCs w:val="20"/>
          <w:lang w:val="en-GB"/>
        </w:rPr>
      </w:pPr>
      <w:r>
        <w:rPr>
          <w:sz w:val="20"/>
          <w:szCs w:val="20"/>
          <w:lang w:val="en-GB"/>
        </w:rPr>
        <w:t>When we discuss PAPR, it is very important to keep the target scenario in mind. Here, we are more interested in the uplink coverage limited scenarios (i.e., the uplink power limited scenarios), so the transmissions with small number of RBs are the typical transmissions in these scenarios.</w:t>
      </w:r>
    </w:p>
    <w:p w:rsidR="00E03CF8" w:rsidRPr="001E2113" w:rsidRDefault="0027164E" w:rsidP="00CB2862">
      <w:pPr>
        <w:rPr>
          <w:sz w:val="20"/>
          <w:szCs w:val="20"/>
          <w:lang w:val="en-GB"/>
        </w:rPr>
      </w:pPr>
      <w:r>
        <w:rPr>
          <w:sz w:val="20"/>
          <w:szCs w:val="20"/>
          <w:lang w:val="en-GB"/>
        </w:rPr>
        <w:t xml:space="preserve">Note that the </w:t>
      </w:r>
      <w:r>
        <w:rPr>
          <w:sz w:val="20"/>
          <w:szCs w:val="20"/>
        </w:rPr>
        <w:t>FDSS</w:t>
      </w:r>
      <w:r>
        <w:rPr>
          <w:sz w:val="20"/>
          <w:szCs w:val="20"/>
          <w:lang w:val="en-GB"/>
        </w:rPr>
        <w:t xml:space="preserve"> filter used in the simulation is set to </w:t>
      </w:r>
      <m:oMath>
        <m:r>
          <w:rPr>
            <w:rFonts w:ascii="Cambria Math" w:hAnsi="Cambria Math"/>
            <w:lang w:val="en-GB"/>
          </w:rPr>
          <m:t>0.28</m:t>
        </m:r>
        <m:sSup>
          <m:sSupPr>
            <m:ctrlPr>
              <w:rPr>
                <w:rFonts w:ascii="Cambria Math" w:hAnsi="Cambria Math"/>
                <w:i/>
                <w:lang w:val="en-GB"/>
              </w:rPr>
            </m:ctrlPr>
          </m:sSupPr>
          <m:e>
            <m:r>
              <w:rPr>
                <w:rFonts w:ascii="Cambria Math" w:hAnsi="Cambria Math"/>
                <w:lang w:val="en-GB"/>
              </w:rPr>
              <m:t>D</m:t>
            </m:r>
          </m:e>
          <m:sup>
            <m:r>
              <w:rPr>
                <w:rFonts w:ascii="Cambria Math" w:hAnsi="Cambria Math"/>
                <w:lang w:val="en-GB"/>
              </w:rPr>
              <m:t>-1</m:t>
            </m:r>
          </m:sup>
        </m:sSup>
        <m:r>
          <w:rPr>
            <w:rFonts w:ascii="Cambria Math" w:hAnsi="Cambria Math"/>
            <w:lang w:val="en-GB"/>
          </w:rPr>
          <m:t>+1+0.28</m:t>
        </m:r>
        <m:sSup>
          <m:sSupPr>
            <m:ctrlPr>
              <w:rPr>
                <w:rFonts w:ascii="Cambria Math" w:hAnsi="Cambria Math"/>
                <w:i/>
                <w:lang w:val="en-GB"/>
              </w:rPr>
            </m:ctrlPr>
          </m:sSupPr>
          <m:e>
            <m:r>
              <w:rPr>
                <w:rFonts w:ascii="Cambria Math" w:hAnsi="Cambria Math"/>
                <w:lang w:val="en-GB"/>
              </w:rPr>
              <m:t>D</m:t>
            </m:r>
          </m:e>
          <m:sup>
            <m:r>
              <w:rPr>
                <w:rFonts w:ascii="Cambria Math" w:hAnsi="Cambria Math"/>
                <w:lang w:val="en-GB"/>
              </w:rPr>
              <m:t>1</m:t>
            </m:r>
          </m:sup>
        </m:sSup>
      </m:oMath>
      <w:r w:rsidR="00D52492" w:rsidRPr="001E2113">
        <w:rPr>
          <w:sz w:val="20"/>
          <w:szCs w:val="20"/>
          <w:lang w:val="en-GB"/>
        </w:rPr>
        <w:t xml:space="preserve"> in time-domain response as an example, and of course further optimization of the filter taps can be done.</w:t>
      </w:r>
    </w:p>
    <w:p w:rsidR="00434C90" w:rsidRPr="001E2113" w:rsidRDefault="00940AF6" w:rsidP="00434C90">
      <w:pPr>
        <w:pStyle w:val="BodyText"/>
        <w:rPr>
          <w:rFonts w:eastAsia="SimSun"/>
          <w:kern w:val="2"/>
          <w:szCs w:val="20"/>
          <w:lang w:eastAsia="zh-CN"/>
        </w:rPr>
      </w:pPr>
      <w:r w:rsidRPr="00940AF6">
        <w:rPr>
          <w:szCs w:val="20"/>
        </w:rPr>
        <w:t xml:space="preserve">Fig. 2 to Fig.5 </w:t>
      </w:r>
      <w:proofErr w:type="gramStart"/>
      <w:r w:rsidRPr="00940AF6">
        <w:rPr>
          <w:szCs w:val="20"/>
        </w:rPr>
        <w:t>show</w:t>
      </w:r>
      <w:proofErr w:type="gramEnd"/>
      <w:r w:rsidRPr="00940AF6">
        <w:rPr>
          <w:szCs w:val="20"/>
        </w:rPr>
        <w:t xml:space="preserve"> the PAPR of pi/2 BPSK with and without shaping for 1RB, 2RBs, </w:t>
      </w:r>
      <w:r w:rsidRPr="00940AF6">
        <w:rPr>
          <w:rFonts w:eastAsia="SimSun"/>
          <w:kern w:val="2"/>
          <w:szCs w:val="20"/>
          <w:lang w:eastAsia="zh-CN"/>
        </w:rPr>
        <w:t xml:space="preserve">4RBs, and </w:t>
      </w:r>
      <w:r w:rsidRPr="00940AF6">
        <w:rPr>
          <w:szCs w:val="20"/>
        </w:rPr>
        <w:t>10RBs respectively.</w:t>
      </w:r>
      <w:r w:rsidRPr="00940AF6">
        <w:rPr>
          <w:rFonts w:eastAsia="SimSun"/>
          <w:kern w:val="2"/>
          <w:szCs w:val="20"/>
          <w:lang w:eastAsia="zh-CN"/>
        </w:rPr>
        <w:t xml:space="preserve"> </w:t>
      </w:r>
    </w:p>
    <w:p w:rsidR="00FF0AAD" w:rsidRPr="001E2113" w:rsidRDefault="00641417" w:rsidP="00191279">
      <w:pPr>
        <w:jc w:val="center"/>
        <w:rPr>
          <w:sz w:val="20"/>
          <w:szCs w:val="20"/>
        </w:rPr>
      </w:pPr>
      <w:r w:rsidRPr="001E2113">
        <w:rPr>
          <w:noProof/>
          <w:sz w:val="20"/>
          <w:szCs w:val="20"/>
        </w:rPr>
        <w:drawing>
          <wp:inline distT="0" distB="0" distL="0" distR="0">
            <wp:extent cx="3762375" cy="2821782"/>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765096" cy="2823822"/>
                    </a:xfrm>
                    <a:prstGeom prst="rect">
                      <a:avLst/>
                    </a:prstGeom>
                    <a:noFill/>
                    <a:ln w="9525">
                      <a:noFill/>
                      <a:miter lim="800000"/>
                      <a:headEnd/>
                      <a:tailEnd/>
                    </a:ln>
                  </pic:spPr>
                </pic:pic>
              </a:graphicData>
            </a:graphic>
          </wp:inline>
        </w:drawing>
      </w:r>
    </w:p>
    <w:p w:rsidR="009435F0" w:rsidRPr="001E2113" w:rsidRDefault="00940AF6" w:rsidP="0033445D">
      <w:pPr>
        <w:pStyle w:val="BodyText"/>
        <w:jc w:val="center"/>
        <w:rPr>
          <w:rFonts w:eastAsia="SimSun"/>
          <w:kern w:val="2"/>
          <w:szCs w:val="20"/>
          <w:lang w:eastAsia="zh-CN"/>
        </w:rPr>
      </w:pPr>
      <w:r w:rsidRPr="00940AF6">
        <w:rPr>
          <w:rFonts w:eastAsia="SimSun"/>
          <w:kern w:val="2"/>
          <w:szCs w:val="20"/>
          <w:lang w:eastAsia="zh-CN"/>
        </w:rPr>
        <w:t xml:space="preserve">Fig. </w:t>
      </w:r>
      <w:proofErr w:type="gramStart"/>
      <w:r w:rsidRPr="00940AF6">
        <w:rPr>
          <w:rFonts w:eastAsia="SimSun"/>
          <w:kern w:val="2"/>
          <w:szCs w:val="20"/>
          <w:lang w:eastAsia="zh-CN"/>
        </w:rPr>
        <w:t>2  PAPR</w:t>
      </w:r>
      <w:proofErr w:type="gramEnd"/>
      <w:r w:rsidRPr="00940AF6">
        <w:rPr>
          <w:rFonts w:eastAsia="SimSun"/>
          <w:kern w:val="2"/>
          <w:szCs w:val="20"/>
          <w:lang w:eastAsia="zh-CN"/>
        </w:rPr>
        <w:t xml:space="preserve"> CDF for 1RB</w:t>
      </w:r>
    </w:p>
    <w:p w:rsidR="0033445D" w:rsidRPr="001E2113" w:rsidRDefault="0033445D" w:rsidP="0033445D">
      <w:pPr>
        <w:pStyle w:val="BodyText"/>
        <w:jc w:val="center"/>
        <w:rPr>
          <w:rFonts w:eastAsia="SimSun"/>
          <w:kern w:val="2"/>
          <w:szCs w:val="20"/>
          <w:lang w:eastAsia="zh-CN"/>
        </w:rPr>
      </w:pPr>
    </w:p>
    <w:p w:rsidR="009435F0" w:rsidRPr="001E2113" w:rsidRDefault="00641417" w:rsidP="00191279">
      <w:pPr>
        <w:pStyle w:val="BodyText"/>
        <w:jc w:val="center"/>
        <w:rPr>
          <w:rFonts w:eastAsia="SimSun"/>
          <w:kern w:val="2"/>
          <w:szCs w:val="20"/>
          <w:lang w:eastAsia="zh-CN"/>
        </w:rPr>
      </w:pPr>
      <w:r w:rsidRPr="001E2113">
        <w:rPr>
          <w:rFonts w:eastAsia="SimSun"/>
          <w:noProof/>
          <w:kern w:val="2"/>
          <w:szCs w:val="20"/>
          <w:lang w:eastAsia="zh-CN"/>
        </w:rPr>
        <w:lastRenderedPageBreak/>
        <w:drawing>
          <wp:inline distT="0" distB="0" distL="0" distR="0">
            <wp:extent cx="3762375" cy="2821781"/>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770791" cy="2828093"/>
                    </a:xfrm>
                    <a:prstGeom prst="rect">
                      <a:avLst/>
                    </a:prstGeom>
                    <a:noFill/>
                    <a:ln w="9525">
                      <a:noFill/>
                      <a:miter lim="800000"/>
                      <a:headEnd/>
                      <a:tailEnd/>
                    </a:ln>
                  </pic:spPr>
                </pic:pic>
              </a:graphicData>
            </a:graphic>
          </wp:inline>
        </w:drawing>
      </w:r>
    </w:p>
    <w:p w:rsidR="0033445D" w:rsidRPr="001E2113" w:rsidRDefault="00940AF6" w:rsidP="0033445D">
      <w:pPr>
        <w:pStyle w:val="BodyText"/>
        <w:jc w:val="center"/>
        <w:rPr>
          <w:rFonts w:eastAsia="SimSun"/>
          <w:kern w:val="2"/>
          <w:szCs w:val="20"/>
          <w:lang w:eastAsia="zh-CN"/>
        </w:rPr>
      </w:pPr>
      <w:r w:rsidRPr="00940AF6">
        <w:rPr>
          <w:rFonts w:eastAsia="SimSun"/>
          <w:kern w:val="2"/>
          <w:szCs w:val="20"/>
          <w:lang w:eastAsia="zh-CN"/>
        </w:rPr>
        <w:t>Fig. 3 PAPR CDF for 2RBs</w:t>
      </w:r>
    </w:p>
    <w:p w:rsidR="0033445D" w:rsidRPr="001E2113" w:rsidRDefault="0033445D" w:rsidP="0033445D">
      <w:pPr>
        <w:pStyle w:val="BodyText"/>
        <w:jc w:val="center"/>
        <w:rPr>
          <w:rFonts w:eastAsia="SimSun"/>
          <w:kern w:val="2"/>
          <w:szCs w:val="20"/>
          <w:lang w:eastAsia="zh-CN"/>
        </w:rPr>
      </w:pPr>
    </w:p>
    <w:p w:rsidR="0033445D" w:rsidRPr="001E2113" w:rsidRDefault="008B2D5B" w:rsidP="0033445D">
      <w:pPr>
        <w:pStyle w:val="BodyText"/>
        <w:jc w:val="center"/>
        <w:rPr>
          <w:rFonts w:eastAsia="SimSun"/>
          <w:kern w:val="2"/>
          <w:szCs w:val="20"/>
          <w:lang w:eastAsia="zh-CN"/>
        </w:rPr>
      </w:pPr>
      <w:r>
        <w:rPr>
          <w:rFonts w:eastAsia="SimSun"/>
          <w:noProof/>
          <w:kern w:val="2"/>
          <w:szCs w:val="20"/>
          <w:lang w:eastAsia="zh-CN"/>
        </w:rPr>
        <w:drawing>
          <wp:inline distT="0" distB="0" distL="0" distR="0">
            <wp:extent cx="3886200" cy="2914651"/>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3892148" cy="2919112"/>
                    </a:xfrm>
                    <a:prstGeom prst="rect">
                      <a:avLst/>
                    </a:prstGeom>
                    <a:noFill/>
                    <a:ln w="9525">
                      <a:noFill/>
                      <a:miter lim="800000"/>
                      <a:headEnd/>
                      <a:tailEnd/>
                    </a:ln>
                  </pic:spPr>
                </pic:pic>
              </a:graphicData>
            </a:graphic>
          </wp:inline>
        </w:drawing>
      </w:r>
    </w:p>
    <w:p w:rsidR="0033445D" w:rsidRPr="001E2113" w:rsidRDefault="00940AF6" w:rsidP="0033445D">
      <w:pPr>
        <w:pStyle w:val="BodyText"/>
        <w:jc w:val="center"/>
        <w:rPr>
          <w:rFonts w:eastAsia="SimSun"/>
          <w:kern w:val="2"/>
          <w:szCs w:val="20"/>
          <w:lang w:eastAsia="zh-CN"/>
        </w:rPr>
      </w:pPr>
      <w:r w:rsidRPr="00940AF6">
        <w:rPr>
          <w:rFonts w:eastAsia="SimSun"/>
          <w:kern w:val="2"/>
          <w:szCs w:val="20"/>
          <w:lang w:eastAsia="zh-CN"/>
        </w:rPr>
        <w:t>Fig. 4 PAPR CDF for 4RBs</w:t>
      </w:r>
    </w:p>
    <w:p w:rsidR="009435F0" w:rsidRPr="001E2113" w:rsidRDefault="0033445D" w:rsidP="0033445D">
      <w:pPr>
        <w:pStyle w:val="BodyText"/>
        <w:jc w:val="center"/>
        <w:rPr>
          <w:rFonts w:eastAsia="SimSun"/>
          <w:kern w:val="2"/>
          <w:szCs w:val="20"/>
          <w:lang w:eastAsia="zh-CN"/>
        </w:rPr>
      </w:pPr>
      <w:r w:rsidRPr="001E2113">
        <w:rPr>
          <w:noProof/>
          <w:szCs w:val="20"/>
          <w:lang w:eastAsia="zh-CN"/>
        </w:rPr>
        <w:lastRenderedPageBreak/>
        <w:drawing>
          <wp:inline distT="0" distB="0" distL="0" distR="0">
            <wp:extent cx="3971925" cy="2978944"/>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3974797" cy="2981098"/>
                    </a:xfrm>
                    <a:prstGeom prst="rect">
                      <a:avLst/>
                    </a:prstGeom>
                    <a:noFill/>
                    <a:ln w="9525">
                      <a:noFill/>
                      <a:miter lim="800000"/>
                      <a:headEnd/>
                      <a:tailEnd/>
                    </a:ln>
                  </pic:spPr>
                </pic:pic>
              </a:graphicData>
            </a:graphic>
          </wp:inline>
        </w:drawing>
      </w:r>
    </w:p>
    <w:p w:rsidR="009435F0" w:rsidRPr="001E2113" w:rsidRDefault="00940AF6" w:rsidP="0033445D">
      <w:pPr>
        <w:pStyle w:val="BodyText"/>
        <w:jc w:val="center"/>
        <w:rPr>
          <w:rFonts w:eastAsia="SimSun"/>
          <w:kern w:val="2"/>
          <w:szCs w:val="20"/>
          <w:lang w:eastAsia="zh-CN"/>
        </w:rPr>
      </w:pPr>
      <w:r w:rsidRPr="00940AF6">
        <w:rPr>
          <w:rFonts w:eastAsia="SimSun"/>
          <w:kern w:val="2"/>
          <w:szCs w:val="20"/>
          <w:lang w:eastAsia="zh-CN"/>
        </w:rPr>
        <w:t>Fig. 5 PAPR CDF for 10RBs</w:t>
      </w:r>
    </w:p>
    <w:p w:rsidR="00D26375" w:rsidRPr="001E2113" w:rsidRDefault="00D52492" w:rsidP="00D26375">
      <w:pPr>
        <w:autoSpaceDE w:val="0"/>
        <w:autoSpaceDN w:val="0"/>
        <w:adjustRightInd w:val="0"/>
        <w:spacing w:after="120"/>
        <w:rPr>
          <w:sz w:val="20"/>
          <w:szCs w:val="20"/>
        </w:rPr>
      </w:pPr>
      <w:r w:rsidRPr="001E2113">
        <w:rPr>
          <w:sz w:val="20"/>
          <w:szCs w:val="20"/>
        </w:rPr>
        <w:t>From the PAPR results, we can see that</w:t>
      </w:r>
      <w:r w:rsidR="0027164E">
        <w:rPr>
          <w:sz w:val="20"/>
          <w:szCs w:val="20"/>
        </w:rPr>
        <w:t xml:space="preserve"> pi/2 BPSK with FDSS can achieve a lower PAPR compared with pi/2 BPSK without FDSS (about 1.8~2.1 dB @ PAPR CCDF 99%) and pi/4 QPSK with FDSS can achieve a lower PAPR compared with pi/4 QPSK without FDSS (about 1.1~1.2 dB @ PAPR CCDF 99%). For QPSK without FDSS, QPSK and pi/4 QPSK have nearly the same PAPR distribution, while for QPSK with FDSS, pi/4 QPSK has a bit lower PAPR than QPSK (about 0.5 dB @ PAPR CCDF 99%).</w:t>
      </w:r>
    </w:p>
    <w:p w:rsidR="006B345C" w:rsidRPr="001E2113" w:rsidRDefault="0027164E" w:rsidP="006B345C">
      <w:pPr>
        <w:autoSpaceDE w:val="0"/>
        <w:autoSpaceDN w:val="0"/>
        <w:adjustRightInd w:val="0"/>
        <w:spacing w:after="120"/>
        <w:rPr>
          <w:b/>
          <w:i/>
          <w:sz w:val="20"/>
          <w:szCs w:val="20"/>
        </w:rPr>
      </w:pPr>
      <w:r>
        <w:rPr>
          <w:b/>
          <w:i/>
          <w:sz w:val="20"/>
          <w:szCs w:val="20"/>
        </w:rPr>
        <w:t>Observation 1: pi/2 BPSK and pi/4 QPSK with FDSS both can achieve lower PAPR compared to the same modulation schemes without FDSS. But the PAPR gain decreases a lot when the modulation scheme changes from pi/2 BPSK to pi/4 QPSK.</w:t>
      </w:r>
    </w:p>
    <w:p w:rsidR="00D26375" w:rsidRPr="001E2113" w:rsidRDefault="00940AF6" w:rsidP="00D26375">
      <w:pPr>
        <w:pStyle w:val="Heading2"/>
      </w:pPr>
      <w:r w:rsidRPr="00940AF6">
        <w:t>Achieved maximum PA output power</w:t>
      </w:r>
    </w:p>
    <w:p w:rsidR="00D26375" w:rsidRPr="001E2113" w:rsidRDefault="0027164E" w:rsidP="00D26375">
      <w:pPr>
        <w:autoSpaceDE w:val="0"/>
        <w:autoSpaceDN w:val="0"/>
        <w:adjustRightInd w:val="0"/>
        <w:spacing w:after="120"/>
        <w:rPr>
          <w:sz w:val="20"/>
          <w:szCs w:val="20"/>
        </w:rPr>
      </w:pPr>
      <w:r>
        <w:rPr>
          <w:sz w:val="20"/>
          <w:szCs w:val="20"/>
        </w:rPr>
        <w:t>In this section, the achieved maximum PA output power with each modulation scheme is discussed. T</w:t>
      </w:r>
      <w:r>
        <w:rPr>
          <w:rFonts w:eastAsia="MS Mincho"/>
          <w:sz w:val="20"/>
          <w:szCs w:val="20"/>
        </w:rPr>
        <w:t>he transmitter power is restricted by the ACLR</w:t>
      </w:r>
      <w:r>
        <w:rPr>
          <w:sz w:val="20"/>
          <w:szCs w:val="20"/>
        </w:rPr>
        <w:t>, EVM</w:t>
      </w:r>
      <w:r>
        <w:rPr>
          <w:rFonts w:eastAsia="MS Mincho"/>
          <w:sz w:val="20"/>
          <w:szCs w:val="20"/>
        </w:rPr>
        <w:t xml:space="preserve"> </w:t>
      </w:r>
      <w:r>
        <w:rPr>
          <w:sz w:val="20"/>
          <w:szCs w:val="20"/>
        </w:rPr>
        <w:t xml:space="preserve">and spectrum mask </w:t>
      </w:r>
      <w:r>
        <w:rPr>
          <w:rFonts w:eastAsia="MS Mincho"/>
          <w:sz w:val="20"/>
          <w:szCs w:val="20"/>
        </w:rPr>
        <w:t>requirement</w:t>
      </w:r>
      <w:r>
        <w:rPr>
          <w:sz w:val="20"/>
          <w:szCs w:val="20"/>
        </w:rPr>
        <w:t xml:space="preserve"> with </w:t>
      </w:r>
      <w:r>
        <w:rPr>
          <w:rFonts w:eastAsia="MS Mincho"/>
          <w:sz w:val="20"/>
          <w:szCs w:val="20"/>
        </w:rPr>
        <w:t>PA model</w:t>
      </w:r>
      <w:r>
        <w:rPr>
          <w:sz w:val="20"/>
          <w:szCs w:val="20"/>
        </w:rPr>
        <w:t xml:space="preserve"> </w:t>
      </w:r>
      <w:r>
        <w:rPr>
          <w:rFonts w:eastAsia="MS Mincho"/>
          <w:sz w:val="20"/>
          <w:szCs w:val="20"/>
        </w:rPr>
        <w:t>taken into consideration</w:t>
      </w:r>
      <w:r>
        <w:rPr>
          <w:sz w:val="20"/>
          <w:szCs w:val="20"/>
        </w:rPr>
        <w:t xml:space="preserve"> (for a 10 MHz channel).</w:t>
      </w:r>
      <w:r>
        <w:rPr>
          <w:rFonts w:eastAsia="MS Mincho"/>
          <w:sz w:val="20"/>
          <w:szCs w:val="20"/>
        </w:rPr>
        <w:t xml:space="preserve"> The </w:t>
      </w:r>
      <w:r>
        <w:rPr>
          <w:sz w:val="20"/>
          <w:szCs w:val="20"/>
        </w:rPr>
        <w:t>achieved</w:t>
      </w:r>
      <w:r>
        <w:rPr>
          <w:rFonts w:eastAsia="MS Mincho"/>
          <w:sz w:val="20"/>
          <w:szCs w:val="20"/>
        </w:rPr>
        <w:t xml:space="preserve"> maximum transmitter power</w:t>
      </w:r>
      <w:r>
        <w:rPr>
          <w:sz w:val="20"/>
          <w:szCs w:val="20"/>
        </w:rPr>
        <w:t xml:space="preserve"> for different modulation schemes and different RB number</w:t>
      </w:r>
      <w:r>
        <w:rPr>
          <w:rFonts w:eastAsia="MS Mincho"/>
          <w:sz w:val="20"/>
          <w:szCs w:val="20"/>
        </w:rPr>
        <w:t xml:space="preserve"> </w:t>
      </w:r>
      <w:r>
        <w:rPr>
          <w:sz w:val="20"/>
          <w:szCs w:val="20"/>
        </w:rPr>
        <w:t xml:space="preserve">are </w:t>
      </w:r>
      <w:r>
        <w:rPr>
          <w:rFonts w:eastAsia="MS Mincho"/>
          <w:sz w:val="20"/>
          <w:szCs w:val="20"/>
        </w:rPr>
        <w:t xml:space="preserve">given in </w:t>
      </w:r>
      <w:fldSimple w:instr=" REF _Ref462929657 \h  \* MERGEFORMAT ">
        <w:r w:rsidR="00D52492" w:rsidRPr="001E2113">
          <w:rPr>
            <w:sz w:val="20"/>
            <w:szCs w:val="20"/>
          </w:rPr>
          <w:t xml:space="preserve">Table </w:t>
        </w:r>
        <w:r>
          <w:rPr>
            <w:noProof/>
            <w:sz w:val="20"/>
            <w:szCs w:val="20"/>
          </w:rPr>
          <w:t>1</w:t>
        </w:r>
      </w:fldSimple>
      <w:r w:rsidR="00D52492" w:rsidRPr="001E2113">
        <w:rPr>
          <w:rFonts w:eastAsia="MS Mincho"/>
          <w:sz w:val="20"/>
          <w:szCs w:val="20"/>
        </w:rPr>
        <w:t>.</w:t>
      </w:r>
    </w:p>
    <w:p w:rsidR="0027164E" w:rsidRPr="001E2113" w:rsidRDefault="0027164E">
      <w:pPr>
        <w:rPr>
          <w:sz w:val="20"/>
          <w:szCs w:val="20"/>
        </w:rPr>
      </w:pPr>
      <w:r>
        <w:rPr>
          <w:sz w:val="20"/>
          <w:szCs w:val="20"/>
        </w:rPr>
        <w:t>In Fig. 6 to Fig.9, the PSD of different modulation schemes for 1RB, 2RBs, 4RBs and 10RBs are shown respectively.</w:t>
      </w:r>
    </w:p>
    <w:p w:rsidR="0029369E" w:rsidRPr="001E2113" w:rsidRDefault="0029369E" w:rsidP="0029369E">
      <w:pPr>
        <w:rPr>
          <w:sz w:val="20"/>
          <w:szCs w:val="20"/>
        </w:rPr>
      </w:pPr>
    </w:p>
    <w:p w:rsidR="0029369E" w:rsidRPr="001E2113" w:rsidRDefault="00641417" w:rsidP="00191279">
      <w:pPr>
        <w:jc w:val="center"/>
        <w:rPr>
          <w:sz w:val="20"/>
          <w:szCs w:val="20"/>
        </w:rPr>
      </w:pPr>
      <w:r w:rsidRPr="001E2113">
        <w:rPr>
          <w:noProof/>
          <w:sz w:val="20"/>
          <w:szCs w:val="20"/>
        </w:rPr>
        <w:lastRenderedPageBreak/>
        <w:drawing>
          <wp:inline distT="0" distB="0" distL="0" distR="0">
            <wp:extent cx="4400550" cy="3184201"/>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4398432" cy="3182668"/>
                    </a:xfrm>
                    <a:prstGeom prst="rect">
                      <a:avLst/>
                    </a:prstGeom>
                    <a:noFill/>
                    <a:ln w="9525">
                      <a:noFill/>
                      <a:miter lim="800000"/>
                      <a:headEnd/>
                      <a:tailEnd/>
                    </a:ln>
                  </pic:spPr>
                </pic:pic>
              </a:graphicData>
            </a:graphic>
          </wp:inline>
        </w:drawing>
      </w:r>
    </w:p>
    <w:p w:rsidR="0029369E" w:rsidRPr="001E2113" w:rsidRDefault="0027164E" w:rsidP="0029369E">
      <w:pPr>
        <w:jc w:val="center"/>
        <w:rPr>
          <w:sz w:val="20"/>
          <w:szCs w:val="20"/>
        </w:rPr>
      </w:pPr>
      <w:r>
        <w:rPr>
          <w:sz w:val="20"/>
          <w:szCs w:val="20"/>
        </w:rPr>
        <w:t>Fig. 6 the PSD of different modulation schemes for 1RB</w:t>
      </w:r>
    </w:p>
    <w:p w:rsidR="0029369E" w:rsidRPr="001E2113" w:rsidRDefault="0029369E" w:rsidP="0029369E">
      <w:pPr>
        <w:rPr>
          <w:sz w:val="20"/>
          <w:szCs w:val="20"/>
        </w:rPr>
      </w:pPr>
    </w:p>
    <w:p w:rsidR="0029369E" w:rsidRPr="001E2113" w:rsidRDefault="00641417" w:rsidP="00191279">
      <w:pPr>
        <w:jc w:val="center"/>
        <w:rPr>
          <w:sz w:val="20"/>
          <w:szCs w:val="20"/>
        </w:rPr>
      </w:pPr>
      <w:r w:rsidRPr="001E2113">
        <w:rPr>
          <w:noProof/>
          <w:sz w:val="20"/>
          <w:szCs w:val="20"/>
        </w:rPr>
        <w:drawing>
          <wp:inline distT="0" distB="0" distL="0" distR="0">
            <wp:extent cx="4400550" cy="3184202"/>
            <wp:effectExtent l="0" t="0" r="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4402539" cy="3185641"/>
                    </a:xfrm>
                    <a:prstGeom prst="rect">
                      <a:avLst/>
                    </a:prstGeom>
                    <a:noFill/>
                    <a:ln w="9525">
                      <a:noFill/>
                      <a:miter lim="800000"/>
                      <a:headEnd/>
                      <a:tailEnd/>
                    </a:ln>
                  </pic:spPr>
                </pic:pic>
              </a:graphicData>
            </a:graphic>
          </wp:inline>
        </w:drawing>
      </w:r>
    </w:p>
    <w:p w:rsidR="009121F0" w:rsidRPr="001E2113" w:rsidRDefault="0027164E" w:rsidP="009121F0">
      <w:pPr>
        <w:jc w:val="center"/>
        <w:rPr>
          <w:sz w:val="20"/>
          <w:szCs w:val="20"/>
        </w:rPr>
      </w:pPr>
      <w:r>
        <w:rPr>
          <w:sz w:val="20"/>
          <w:szCs w:val="20"/>
        </w:rPr>
        <w:t>Fig. 7 the PSD of different modulation schemes for 2RBs</w:t>
      </w:r>
    </w:p>
    <w:p w:rsidR="0029369E" w:rsidRPr="001E2113" w:rsidRDefault="0029369E" w:rsidP="0029369E">
      <w:pPr>
        <w:rPr>
          <w:sz w:val="20"/>
          <w:szCs w:val="20"/>
        </w:rPr>
      </w:pPr>
    </w:p>
    <w:p w:rsidR="0029369E" w:rsidRPr="001E2113" w:rsidRDefault="00641417" w:rsidP="00191279">
      <w:pPr>
        <w:jc w:val="center"/>
        <w:rPr>
          <w:sz w:val="20"/>
          <w:szCs w:val="20"/>
        </w:rPr>
      </w:pPr>
      <w:r w:rsidRPr="001E2113">
        <w:rPr>
          <w:noProof/>
          <w:sz w:val="20"/>
          <w:szCs w:val="20"/>
        </w:rPr>
        <w:lastRenderedPageBreak/>
        <w:drawing>
          <wp:inline distT="0" distB="0" distL="0" distR="0">
            <wp:extent cx="4486275" cy="3246232"/>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4488303" cy="3247699"/>
                    </a:xfrm>
                    <a:prstGeom prst="rect">
                      <a:avLst/>
                    </a:prstGeom>
                    <a:noFill/>
                    <a:ln w="9525">
                      <a:noFill/>
                      <a:miter lim="800000"/>
                      <a:headEnd/>
                      <a:tailEnd/>
                    </a:ln>
                  </pic:spPr>
                </pic:pic>
              </a:graphicData>
            </a:graphic>
          </wp:inline>
        </w:drawing>
      </w:r>
    </w:p>
    <w:p w:rsidR="009121F0" w:rsidRPr="001E2113" w:rsidRDefault="0027164E" w:rsidP="009121F0">
      <w:pPr>
        <w:jc w:val="center"/>
        <w:rPr>
          <w:sz w:val="20"/>
          <w:szCs w:val="20"/>
        </w:rPr>
      </w:pPr>
      <w:r>
        <w:rPr>
          <w:sz w:val="20"/>
          <w:szCs w:val="20"/>
        </w:rPr>
        <w:t>Fig. 8 the PSD of different modulation schemes for 4RBs</w:t>
      </w:r>
    </w:p>
    <w:p w:rsidR="0029369E" w:rsidRPr="001E2113" w:rsidRDefault="0029369E" w:rsidP="0029369E">
      <w:pPr>
        <w:rPr>
          <w:sz w:val="20"/>
          <w:szCs w:val="20"/>
        </w:rPr>
      </w:pPr>
    </w:p>
    <w:p w:rsidR="0029369E" w:rsidRPr="001E2113" w:rsidRDefault="00641417" w:rsidP="00191279">
      <w:pPr>
        <w:jc w:val="center"/>
        <w:rPr>
          <w:sz w:val="20"/>
          <w:szCs w:val="20"/>
        </w:rPr>
      </w:pPr>
      <w:r w:rsidRPr="001E2113">
        <w:rPr>
          <w:noProof/>
          <w:sz w:val="20"/>
          <w:szCs w:val="20"/>
        </w:rPr>
        <w:drawing>
          <wp:inline distT="0" distB="0" distL="0" distR="0">
            <wp:extent cx="4487919" cy="3847946"/>
            <wp:effectExtent l="0" t="0" r="0"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4485932" cy="3846242"/>
                    </a:xfrm>
                    <a:prstGeom prst="rect">
                      <a:avLst/>
                    </a:prstGeom>
                    <a:noFill/>
                    <a:ln w="9525">
                      <a:noFill/>
                      <a:miter lim="800000"/>
                      <a:headEnd/>
                      <a:tailEnd/>
                    </a:ln>
                  </pic:spPr>
                </pic:pic>
              </a:graphicData>
            </a:graphic>
          </wp:inline>
        </w:drawing>
      </w:r>
    </w:p>
    <w:p w:rsidR="009121F0" w:rsidRPr="001E2113" w:rsidRDefault="0027164E" w:rsidP="009121F0">
      <w:pPr>
        <w:jc w:val="center"/>
        <w:rPr>
          <w:sz w:val="20"/>
          <w:szCs w:val="20"/>
        </w:rPr>
      </w:pPr>
      <w:r>
        <w:rPr>
          <w:sz w:val="20"/>
          <w:szCs w:val="20"/>
        </w:rPr>
        <w:t>Fig. 9 the PSD of different modulation schemes for 10RBs</w:t>
      </w:r>
    </w:p>
    <w:p w:rsidR="009121F0" w:rsidRPr="001E2113" w:rsidRDefault="009121F0">
      <w:pPr>
        <w:rPr>
          <w:sz w:val="20"/>
          <w:szCs w:val="20"/>
        </w:rPr>
      </w:pPr>
    </w:p>
    <w:p w:rsidR="0029369E" w:rsidRPr="001E2113" w:rsidRDefault="00940AF6" w:rsidP="0029369E">
      <w:pPr>
        <w:pStyle w:val="Caption"/>
        <w:jc w:val="center"/>
        <w:rPr>
          <w:rFonts w:eastAsia="MS Mincho"/>
          <w:lang w:eastAsia="zh-CN"/>
        </w:rPr>
      </w:pPr>
      <w:r w:rsidRPr="00940AF6">
        <w:t xml:space="preserve">Table </w:t>
      </w:r>
      <w:r w:rsidRPr="00940AF6">
        <w:rPr>
          <w:lang w:eastAsia="zh-CN"/>
        </w:rPr>
        <w:t>1</w:t>
      </w:r>
      <w:r w:rsidRPr="00940AF6">
        <w:t xml:space="preserve"> Maximum Transmitter Power (</w:t>
      </w:r>
      <w:proofErr w:type="spellStart"/>
      <w:r w:rsidRPr="00940AF6">
        <w:t>dBm</w:t>
      </w:r>
      <w:proofErr w:type="spellEnd"/>
      <w:r w:rsidRPr="00940AF6">
        <w:t>) for Evaluated Modulations</w:t>
      </w:r>
    </w:p>
    <w:tbl>
      <w:tblPr>
        <w:tblStyle w:val="31"/>
        <w:tblW w:w="0" w:type="auto"/>
        <w:jc w:val="center"/>
        <w:tblLook w:val="04A0"/>
      </w:tblPr>
      <w:tblGrid>
        <w:gridCol w:w="1704"/>
        <w:gridCol w:w="1704"/>
        <w:gridCol w:w="1704"/>
        <w:gridCol w:w="1705"/>
        <w:gridCol w:w="1705"/>
      </w:tblGrid>
      <w:tr w:rsidR="009E4947" w:rsidRPr="001E2113" w:rsidTr="00720FFF">
        <w:trPr>
          <w:cnfStyle w:val="100000000000"/>
          <w:jc w:val="center"/>
        </w:trPr>
        <w:tc>
          <w:tcPr>
            <w:cnfStyle w:val="001000000000"/>
            <w:tcW w:w="1704" w:type="dxa"/>
          </w:tcPr>
          <w:p w:rsidR="0027164E" w:rsidRPr="0027164E" w:rsidRDefault="0027164E">
            <w:pPr>
              <w:jc w:val="center"/>
              <w:rPr>
                <w:sz w:val="20"/>
                <w:szCs w:val="20"/>
              </w:rPr>
            </w:pPr>
          </w:p>
        </w:tc>
        <w:tc>
          <w:tcPr>
            <w:tcW w:w="1704" w:type="dxa"/>
          </w:tcPr>
          <w:p w:rsidR="0027164E" w:rsidRPr="0027164E" w:rsidRDefault="0027164E">
            <w:pPr>
              <w:jc w:val="center"/>
              <w:cnfStyle w:val="100000000000"/>
              <w:rPr>
                <w:sz w:val="20"/>
                <w:szCs w:val="20"/>
              </w:rPr>
            </w:pPr>
            <w:r>
              <w:rPr>
                <w:sz w:val="20"/>
                <w:szCs w:val="20"/>
              </w:rPr>
              <w:t xml:space="preserve">pi/2 BPSK w/o </w:t>
            </w:r>
            <w:r>
              <w:rPr>
                <w:sz w:val="20"/>
                <w:szCs w:val="20"/>
              </w:rPr>
              <w:lastRenderedPageBreak/>
              <w:t>FDSS</w:t>
            </w:r>
          </w:p>
        </w:tc>
        <w:tc>
          <w:tcPr>
            <w:tcW w:w="1704" w:type="dxa"/>
          </w:tcPr>
          <w:p w:rsidR="0027164E" w:rsidRPr="0027164E" w:rsidRDefault="0027164E">
            <w:pPr>
              <w:jc w:val="center"/>
              <w:cnfStyle w:val="100000000000"/>
              <w:rPr>
                <w:sz w:val="20"/>
                <w:szCs w:val="20"/>
              </w:rPr>
            </w:pPr>
            <w:r>
              <w:rPr>
                <w:sz w:val="20"/>
                <w:szCs w:val="20"/>
              </w:rPr>
              <w:lastRenderedPageBreak/>
              <w:t xml:space="preserve">pi/2 BPSK with </w:t>
            </w:r>
            <w:r>
              <w:rPr>
                <w:sz w:val="20"/>
                <w:szCs w:val="20"/>
              </w:rPr>
              <w:lastRenderedPageBreak/>
              <w:t>FDSS (gain)</w:t>
            </w:r>
          </w:p>
        </w:tc>
        <w:tc>
          <w:tcPr>
            <w:tcW w:w="1705" w:type="dxa"/>
          </w:tcPr>
          <w:p w:rsidR="0027164E" w:rsidRPr="0027164E" w:rsidRDefault="0027164E">
            <w:pPr>
              <w:jc w:val="center"/>
              <w:cnfStyle w:val="100000000000"/>
              <w:rPr>
                <w:sz w:val="20"/>
                <w:szCs w:val="20"/>
              </w:rPr>
            </w:pPr>
            <w:r>
              <w:rPr>
                <w:sz w:val="20"/>
                <w:szCs w:val="20"/>
              </w:rPr>
              <w:lastRenderedPageBreak/>
              <w:t>QPSK w/o FDSS</w:t>
            </w:r>
          </w:p>
        </w:tc>
        <w:tc>
          <w:tcPr>
            <w:tcW w:w="1705" w:type="dxa"/>
          </w:tcPr>
          <w:p w:rsidR="0027164E" w:rsidRPr="0027164E" w:rsidRDefault="0027164E">
            <w:pPr>
              <w:jc w:val="center"/>
              <w:cnfStyle w:val="100000000000"/>
              <w:rPr>
                <w:sz w:val="20"/>
                <w:szCs w:val="20"/>
              </w:rPr>
            </w:pPr>
            <w:r>
              <w:rPr>
                <w:sz w:val="20"/>
                <w:szCs w:val="20"/>
              </w:rPr>
              <w:t xml:space="preserve">pi/4 QPSK with </w:t>
            </w:r>
            <w:r>
              <w:rPr>
                <w:sz w:val="20"/>
                <w:szCs w:val="20"/>
              </w:rPr>
              <w:lastRenderedPageBreak/>
              <w:t>FDSS (gain)</w:t>
            </w:r>
          </w:p>
        </w:tc>
      </w:tr>
      <w:tr w:rsidR="009E4947" w:rsidRPr="001E2113" w:rsidTr="00720FFF">
        <w:trPr>
          <w:cnfStyle w:val="000000100000"/>
          <w:jc w:val="center"/>
        </w:trPr>
        <w:tc>
          <w:tcPr>
            <w:cnfStyle w:val="001000000000"/>
            <w:tcW w:w="1704" w:type="dxa"/>
          </w:tcPr>
          <w:p w:rsidR="0027164E" w:rsidRPr="0027164E" w:rsidRDefault="0027164E">
            <w:pPr>
              <w:jc w:val="center"/>
              <w:rPr>
                <w:sz w:val="20"/>
                <w:szCs w:val="20"/>
              </w:rPr>
            </w:pPr>
            <w:r>
              <w:rPr>
                <w:sz w:val="20"/>
                <w:szCs w:val="20"/>
              </w:rPr>
              <w:lastRenderedPageBreak/>
              <w:t>1RB</w:t>
            </w:r>
          </w:p>
        </w:tc>
        <w:tc>
          <w:tcPr>
            <w:tcW w:w="1704" w:type="dxa"/>
          </w:tcPr>
          <w:p w:rsidR="0027164E" w:rsidRPr="001E2113" w:rsidRDefault="0027164E">
            <w:pPr>
              <w:jc w:val="center"/>
              <w:cnfStyle w:val="000000100000"/>
              <w:rPr>
                <w:sz w:val="20"/>
                <w:szCs w:val="20"/>
              </w:rPr>
            </w:pPr>
            <w:r>
              <w:rPr>
                <w:sz w:val="20"/>
                <w:szCs w:val="20"/>
              </w:rPr>
              <w:t>28.6</w:t>
            </w:r>
          </w:p>
        </w:tc>
        <w:tc>
          <w:tcPr>
            <w:tcW w:w="1704" w:type="dxa"/>
          </w:tcPr>
          <w:p w:rsidR="0027164E" w:rsidRPr="001E2113" w:rsidRDefault="0027164E">
            <w:pPr>
              <w:jc w:val="center"/>
              <w:cnfStyle w:val="000000100000"/>
              <w:rPr>
                <w:sz w:val="20"/>
                <w:szCs w:val="20"/>
              </w:rPr>
            </w:pPr>
            <w:r>
              <w:rPr>
                <w:sz w:val="20"/>
                <w:szCs w:val="20"/>
              </w:rPr>
              <w:t>28.6  (0 dB)</w:t>
            </w:r>
          </w:p>
        </w:tc>
        <w:tc>
          <w:tcPr>
            <w:tcW w:w="1705" w:type="dxa"/>
          </w:tcPr>
          <w:p w:rsidR="0027164E" w:rsidRPr="001E2113" w:rsidRDefault="0027164E">
            <w:pPr>
              <w:jc w:val="center"/>
              <w:cnfStyle w:val="000000100000"/>
              <w:rPr>
                <w:sz w:val="20"/>
                <w:szCs w:val="20"/>
              </w:rPr>
            </w:pPr>
            <w:r>
              <w:rPr>
                <w:sz w:val="20"/>
                <w:szCs w:val="20"/>
              </w:rPr>
              <w:t>27.4</w:t>
            </w:r>
          </w:p>
        </w:tc>
        <w:tc>
          <w:tcPr>
            <w:tcW w:w="1705" w:type="dxa"/>
          </w:tcPr>
          <w:p w:rsidR="0027164E" w:rsidRPr="001E2113" w:rsidRDefault="0027164E">
            <w:pPr>
              <w:jc w:val="center"/>
              <w:cnfStyle w:val="000000100000"/>
              <w:rPr>
                <w:sz w:val="20"/>
                <w:szCs w:val="20"/>
              </w:rPr>
            </w:pPr>
            <w:r>
              <w:rPr>
                <w:sz w:val="20"/>
                <w:szCs w:val="20"/>
              </w:rPr>
              <w:t>27.6  (0.2 dB)</w:t>
            </w:r>
          </w:p>
        </w:tc>
      </w:tr>
      <w:tr w:rsidR="009E4947" w:rsidRPr="001E2113" w:rsidTr="00720FFF">
        <w:trPr>
          <w:jc w:val="center"/>
        </w:trPr>
        <w:tc>
          <w:tcPr>
            <w:cnfStyle w:val="001000000000"/>
            <w:tcW w:w="1704" w:type="dxa"/>
          </w:tcPr>
          <w:p w:rsidR="0027164E" w:rsidRPr="0027164E" w:rsidRDefault="0027164E">
            <w:pPr>
              <w:jc w:val="center"/>
              <w:rPr>
                <w:sz w:val="20"/>
                <w:szCs w:val="20"/>
              </w:rPr>
            </w:pPr>
            <w:r>
              <w:rPr>
                <w:sz w:val="20"/>
                <w:szCs w:val="20"/>
              </w:rPr>
              <w:t>2RB</w:t>
            </w:r>
          </w:p>
        </w:tc>
        <w:tc>
          <w:tcPr>
            <w:tcW w:w="1704" w:type="dxa"/>
          </w:tcPr>
          <w:p w:rsidR="0027164E" w:rsidRPr="001E2113" w:rsidRDefault="0027164E">
            <w:pPr>
              <w:jc w:val="center"/>
              <w:cnfStyle w:val="000000000000"/>
              <w:rPr>
                <w:sz w:val="20"/>
                <w:szCs w:val="20"/>
              </w:rPr>
            </w:pPr>
            <w:r>
              <w:rPr>
                <w:sz w:val="20"/>
                <w:szCs w:val="20"/>
              </w:rPr>
              <w:t>28.6</w:t>
            </w:r>
          </w:p>
        </w:tc>
        <w:tc>
          <w:tcPr>
            <w:tcW w:w="1704" w:type="dxa"/>
          </w:tcPr>
          <w:p w:rsidR="0027164E" w:rsidRPr="001E2113" w:rsidRDefault="0027164E">
            <w:pPr>
              <w:jc w:val="center"/>
              <w:cnfStyle w:val="000000000000"/>
              <w:rPr>
                <w:sz w:val="20"/>
                <w:szCs w:val="20"/>
              </w:rPr>
            </w:pPr>
            <w:r>
              <w:rPr>
                <w:sz w:val="20"/>
                <w:szCs w:val="20"/>
              </w:rPr>
              <w:t>28.6  (0 dB)</w:t>
            </w:r>
          </w:p>
        </w:tc>
        <w:tc>
          <w:tcPr>
            <w:tcW w:w="1705" w:type="dxa"/>
          </w:tcPr>
          <w:p w:rsidR="0027164E" w:rsidRPr="001E2113" w:rsidRDefault="0027164E">
            <w:pPr>
              <w:jc w:val="center"/>
              <w:cnfStyle w:val="000000000000"/>
              <w:rPr>
                <w:sz w:val="20"/>
                <w:szCs w:val="20"/>
              </w:rPr>
            </w:pPr>
            <w:r>
              <w:rPr>
                <w:sz w:val="20"/>
                <w:szCs w:val="20"/>
              </w:rPr>
              <w:t>27.4</w:t>
            </w:r>
          </w:p>
        </w:tc>
        <w:tc>
          <w:tcPr>
            <w:tcW w:w="1705" w:type="dxa"/>
          </w:tcPr>
          <w:p w:rsidR="0027164E" w:rsidRPr="001E2113" w:rsidRDefault="0027164E">
            <w:pPr>
              <w:jc w:val="center"/>
              <w:cnfStyle w:val="000000000000"/>
              <w:rPr>
                <w:sz w:val="20"/>
                <w:szCs w:val="20"/>
              </w:rPr>
            </w:pPr>
            <w:r>
              <w:rPr>
                <w:sz w:val="20"/>
                <w:szCs w:val="20"/>
              </w:rPr>
              <w:t>27.6  (0.2 dB)</w:t>
            </w:r>
          </w:p>
        </w:tc>
      </w:tr>
      <w:tr w:rsidR="00922390" w:rsidRPr="001E2113" w:rsidTr="00720FFF">
        <w:trPr>
          <w:cnfStyle w:val="000000100000"/>
          <w:jc w:val="center"/>
        </w:trPr>
        <w:tc>
          <w:tcPr>
            <w:cnfStyle w:val="001000000000"/>
            <w:tcW w:w="1704" w:type="dxa"/>
          </w:tcPr>
          <w:p w:rsidR="0027164E" w:rsidRPr="0027164E" w:rsidRDefault="0027164E">
            <w:pPr>
              <w:jc w:val="center"/>
              <w:rPr>
                <w:sz w:val="20"/>
                <w:szCs w:val="20"/>
              </w:rPr>
            </w:pPr>
            <w:r>
              <w:rPr>
                <w:sz w:val="20"/>
                <w:szCs w:val="20"/>
              </w:rPr>
              <w:t>4RB</w:t>
            </w:r>
          </w:p>
        </w:tc>
        <w:tc>
          <w:tcPr>
            <w:tcW w:w="1704" w:type="dxa"/>
          </w:tcPr>
          <w:p w:rsidR="0027164E" w:rsidRPr="001E2113" w:rsidRDefault="0027164E">
            <w:pPr>
              <w:jc w:val="center"/>
              <w:cnfStyle w:val="000000100000"/>
              <w:rPr>
                <w:sz w:val="20"/>
                <w:szCs w:val="20"/>
              </w:rPr>
            </w:pPr>
            <w:r>
              <w:rPr>
                <w:sz w:val="20"/>
                <w:szCs w:val="20"/>
              </w:rPr>
              <w:t>27</w:t>
            </w:r>
          </w:p>
        </w:tc>
        <w:tc>
          <w:tcPr>
            <w:tcW w:w="1704" w:type="dxa"/>
          </w:tcPr>
          <w:p w:rsidR="0027164E" w:rsidRPr="001E2113" w:rsidRDefault="0027164E">
            <w:pPr>
              <w:jc w:val="center"/>
              <w:cnfStyle w:val="000000100000"/>
              <w:rPr>
                <w:sz w:val="20"/>
                <w:szCs w:val="20"/>
              </w:rPr>
            </w:pPr>
            <w:r>
              <w:rPr>
                <w:sz w:val="20"/>
                <w:szCs w:val="20"/>
              </w:rPr>
              <w:t>28.6  (1.6 dB)</w:t>
            </w:r>
          </w:p>
        </w:tc>
        <w:tc>
          <w:tcPr>
            <w:tcW w:w="1705" w:type="dxa"/>
          </w:tcPr>
          <w:p w:rsidR="0027164E" w:rsidRPr="001E2113" w:rsidRDefault="0027164E">
            <w:pPr>
              <w:jc w:val="center"/>
              <w:cnfStyle w:val="000000100000"/>
              <w:rPr>
                <w:sz w:val="20"/>
                <w:szCs w:val="20"/>
              </w:rPr>
            </w:pPr>
            <w:r>
              <w:rPr>
                <w:sz w:val="20"/>
                <w:szCs w:val="20"/>
              </w:rPr>
              <w:t>26.3</w:t>
            </w:r>
          </w:p>
        </w:tc>
        <w:tc>
          <w:tcPr>
            <w:tcW w:w="1705" w:type="dxa"/>
          </w:tcPr>
          <w:p w:rsidR="0027164E" w:rsidRPr="001E2113" w:rsidRDefault="0027164E">
            <w:pPr>
              <w:jc w:val="center"/>
              <w:cnfStyle w:val="000000100000"/>
              <w:rPr>
                <w:sz w:val="20"/>
                <w:szCs w:val="20"/>
              </w:rPr>
            </w:pPr>
            <w:r>
              <w:rPr>
                <w:sz w:val="20"/>
                <w:szCs w:val="20"/>
              </w:rPr>
              <w:t>27.6  (1.3 dB)</w:t>
            </w:r>
          </w:p>
        </w:tc>
      </w:tr>
      <w:tr w:rsidR="00922390" w:rsidRPr="001E2113" w:rsidTr="00720FFF">
        <w:trPr>
          <w:jc w:val="center"/>
        </w:trPr>
        <w:tc>
          <w:tcPr>
            <w:cnfStyle w:val="001000000000"/>
            <w:tcW w:w="1704" w:type="dxa"/>
          </w:tcPr>
          <w:p w:rsidR="0027164E" w:rsidRPr="0027164E" w:rsidRDefault="0027164E">
            <w:pPr>
              <w:jc w:val="center"/>
              <w:rPr>
                <w:sz w:val="20"/>
                <w:szCs w:val="20"/>
              </w:rPr>
            </w:pPr>
            <w:r>
              <w:rPr>
                <w:sz w:val="20"/>
                <w:szCs w:val="20"/>
              </w:rPr>
              <w:t>10RB</w:t>
            </w:r>
          </w:p>
        </w:tc>
        <w:tc>
          <w:tcPr>
            <w:tcW w:w="1704" w:type="dxa"/>
          </w:tcPr>
          <w:p w:rsidR="0027164E" w:rsidRPr="001E2113" w:rsidRDefault="0027164E">
            <w:pPr>
              <w:jc w:val="center"/>
              <w:cnfStyle w:val="000000000000"/>
              <w:rPr>
                <w:sz w:val="20"/>
                <w:szCs w:val="20"/>
              </w:rPr>
            </w:pPr>
            <w:r>
              <w:rPr>
                <w:sz w:val="20"/>
                <w:szCs w:val="20"/>
              </w:rPr>
              <w:t>27</w:t>
            </w:r>
          </w:p>
        </w:tc>
        <w:tc>
          <w:tcPr>
            <w:tcW w:w="1704" w:type="dxa"/>
          </w:tcPr>
          <w:p w:rsidR="0027164E" w:rsidRPr="001E2113" w:rsidRDefault="0027164E">
            <w:pPr>
              <w:jc w:val="center"/>
              <w:cnfStyle w:val="000000000000"/>
              <w:rPr>
                <w:sz w:val="20"/>
                <w:szCs w:val="20"/>
              </w:rPr>
            </w:pPr>
            <w:r>
              <w:rPr>
                <w:sz w:val="20"/>
                <w:szCs w:val="20"/>
              </w:rPr>
              <w:t>28.6  (1.6 dB)</w:t>
            </w:r>
          </w:p>
        </w:tc>
        <w:tc>
          <w:tcPr>
            <w:tcW w:w="1705" w:type="dxa"/>
          </w:tcPr>
          <w:p w:rsidR="0027164E" w:rsidRPr="001E2113" w:rsidRDefault="0027164E">
            <w:pPr>
              <w:jc w:val="center"/>
              <w:cnfStyle w:val="000000000000"/>
              <w:rPr>
                <w:sz w:val="20"/>
                <w:szCs w:val="20"/>
              </w:rPr>
            </w:pPr>
            <w:r>
              <w:rPr>
                <w:sz w:val="20"/>
                <w:szCs w:val="20"/>
              </w:rPr>
              <w:t>26.2</w:t>
            </w:r>
          </w:p>
        </w:tc>
        <w:tc>
          <w:tcPr>
            <w:tcW w:w="1705" w:type="dxa"/>
          </w:tcPr>
          <w:p w:rsidR="0027164E" w:rsidRPr="001E2113" w:rsidRDefault="0027164E">
            <w:pPr>
              <w:jc w:val="center"/>
              <w:cnfStyle w:val="000000000000"/>
              <w:rPr>
                <w:sz w:val="20"/>
                <w:szCs w:val="20"/>
              </w:rPr>
            </w:pPr>
            <w:r>
              <w:rPr>
                <w:sz w:val="20"/>
                <w:szCs w:val="20"/>
              </w:rPr>
              <w:t>27.6  (1.4 dB)</w:t>
            </w:r>
          </w:p>
        </w:tc>
      </w:tr>
    </w:tbl>
    <w:p w:rsidR="009E4947" w:rsidRPr="001E2113" w:rsidRDefault="009E4947" w:rsidP="00F34AED">
      <w:pPr>
        <w:rPr>
          <w:sz w:val="20"/>
          <w:szCs w:val="20"/>
        </w:rPr>
      </w:pPr>
    </w:p>
    <w:p w:rsidR="0004310D" w:rsidRPr="001E2113" w:rsidRDefault="0027164E" w:rsidP="00F34AED">
      <w:pPr>
        <w:rPr>
          <w:sz w:val="20"/>
          <w:szCs w:val="20"/>
        </w:rPr>
      </w:pPr>
      <w:r>
        <w:rPr>
          <w:sz w:val="20"/>
          <w:szCs w:val="20"/>
        </w:rPr>
        <w:t>Based these results above, it is observed that when achieving the maximum PA output power, FDSS can provide 1.3~1.6 dB gain compared with that without FDSS when RB number is larger than 2, while FDSS shows little output power gain when RB number is 1 or 2.</w:t>
      </w:r>
    </w:p>
    <w:p w:rsidR="006B345C" w:rsidRPr="001E2113" w:rsidRDefault="0027164E" w:rsidP="006B345C">
      <w:pPr>
        <w:autoSpaceDE w:val="0"/>
        <w:autoSpaceDN w:val="0"/>
        <w:adjustRightInd w:val="0"/>
        <w:spacing w:after="120"/>
        <w:rPr>
          <w:b/>
          <w:i/>
          <w:sz w:val="20"/>
          <w:szCs w:val="20"/>
        </w:rPr>
      </w:pPr>
      <w:r>
        <w:rPr>
          <w:b/>
          <w:i/>
          <w:sz w:val="20"/>
          <w:szCs w:val="20"/>
        </w:rPr>
        <w:t>Observation 2: on the achieved maximum PA output power, FDSS can provide 1.3~1.6 dB gain compared with that without FDSS only when RB number is larger than 2.</w:t>
      </w:r>
    </w:p>
    <w:p w:rsidR="00E310F8" w:rsidRPr="001E2113" w:rsidRDefault="00940AF6" w:rsidP="00E310F8">
      <w:pPr>
        <w:pStyle w:val="Heading2"/>
      </w:pPr>
      <w:r w:rsidRPr="00940AF6">
        <w:tab/>
        <w:t>Link level performance</w:t>
      </w:r>
    </w:p>
    <w:p w:rsidR="006A437A" w:rsidRPr="001E2113" w:rsidRDefault="0027164E" w:rsidP="006A437A">
      <w:pPr>
        <w:autoSpaceDE w:val="0"/>
        <w:autoSpaceDN w:val="0"/>
        <w:adjustRightInd w:val="0"/>
        <w:spacing w:after="120"/>
        <w:rPr>
          <w:sz w:val="20"/>
          <w:szCs w:val="20"/>
        </w:rPr>
      </w:pPr>
      <w:r>
        <w:rPr>
          <w:iCs/>
          <w:sz w:val="20"/>
          <w:szCs w:val="20"/>
        </w:rPr>
        <w:t xml:space="preserve">In section 3.2, we’ve discussed the achieved maximum PA output power, and the results show that </w:t>
      </w:r>
      <w:r>
        <w:rPr>
          <w:sz w:val="20"/>
          <w:szCs w:val="20"/>
        </w:rPr>
        <w:t>FDSS can provide 1.3~1.6 dB gain compared with that without FDSS only when RB number is larger than 2</w:t>
      </w:r>
      <w:r>
        <w:rPr>
          <w:iCs/>
          <w:sz w:val="20"/>
          <w:szCs w:val="20"/>
        </w:rPr>
        <w:t>.</w:t>
      </w:r>
      <w:r>
        <w:rPr>
          <w:sz w:val="20"/>
          <w:szCs w:val="20"/>
        </w:rPr>
        <w:t xml:space="preserve"> However, the link budget performance is determined by both the </w:t>
      </w:r>
      <w:r>
        <w:rPr>
          <w:iCs/>
          <w:sz w:val="20"/>
          <w:szCs w:val="20"/>
        </w:rPr>
        <w:t>achieved maximum PA output power and link level performance.</w:t>
      </w:r>
    </w:p>
    <w:p w:rsidR="00E310F8" w:rsidRPr="001E2113" w:rsidRDefault="0027164E" w:rsidP="00E310F8">
      <w:pPr>
        <w:spacing w:before="120"/>
        <w:rPr>
          <w:bCs/>
          <w:sz w:val="20"/>
          <w:szCs w:val="20"/>
          <w:lang w:eastAsia="zh-TW"/>
        </w:rPr>
      </w:pPr>
      <w:r>
        <w:rPr>
          <w:iCs/>
          <w:sz w:val="20"/>
          <w:szCs w:val="20"/>
          <w:lang w:eastAsia="zh-TW"/>
        </w:rPr>
        <w:t xml:space="preserve">In this section, </w:t>
      </w:r>
      <w:r>
        <w:rPr>
          <w:bCs/>
          <w:sz w:val="20"/>
          <w:szCs w:val="20"/>
          <w:lang w:eastAsia="zh-TW"/>
        </w:rPr>
        <w:t xml:space="preserve">we </w:t>
      </w:r>
      <w:r>
        <w:rPr>
          <w:bCs/>
          <w:sz w:val="20"/>
          <w:szCs w:val="20"/>
        </w:rPr>
        <w:t>discuss</w:t>
      </w:r>
      <w:r>
        <w:rPr>
          <w:bCs/>
          <w:sz w:val="20"/>
          <w:szCs w:val="20"/>
          <w:lang w:eastAsia="zh-TW"/>
        </w:rPr>
        <w:t xml:space="preserve"> the </w:t>
      </w:r>
      <w:r>
        <w:rPr>
          <w:bCs/>
          <w:sz w:val="20"/>
          <w:szCs w:val="20"/>
        </w:rPr>
        <w:t>link level performance (BLER)</w:t>
      </w:r>
      <w:r>
        <w:rPr>
          <w:bCs/>
          <w:sz w:val="20"/>
          <w:szCs w:val="20"/>
          <w:lang w:eastAsia="zh-TW"/>
        </w:rPr>
        <w:t xml:space="preserve"> for the modulation schemes </w:t>
      </w:r>
      <w:r>
        <w:rPr>
          <w:bCs/>
          <w:sz w:val="20"/>
          <w:szCs w:val="20"/>
        </w:rPr>
        <w:t xml:space="preserve">mentioned above on top of </w:t>
      </w:r>
      <w:r>
        <w:rPr>
          <w:bCs/>
          <w:sz w:val="20"/>
          <w:szCs w:val="20"/>
          <w:lang w:eastAsia="zh-TW"/>
        </w:rPr>
        <w:t xml:space="preserve">DFT-S-OFDM based on the </w:t>
      </w:r>
      <w:r>
        <w:rPr>
          <w:sz w:val="20"/>
          <w:szCs w:val="20"/>
        </w:rPr>
        <w:t xml:space="preserve">Polynomial </w:t>
      </w:r>
      <w:r>
        <w:rPr>
          <w:bCs/>
          <w:sz w:val="20"/>
          <w:szCs w:val="20"/>
          <w:lang w:eastAsia="zh-TW"/>
        </w:rPr>
        <w:t>PA model</w:t>
      </w:r>
      <w:r>
        <w:rPr>
          <w:bCs/>
          <w:sz w:val="20"/>
          <w:szCs w:val="20"/>
        </w:rPr>
        <w:t xml:space="preserve"> </w:t>
      </w:r>
      <w:fldSimple w:instr=" REF _Ref472526529 \n \h  \* MERGEFORMAT ">
        <w:r>
          <w:rPr>
            <w:bCs/>
            <w:sz w:val="20"/>
            <w:szCs w:val="20"/>
            <w:lang w:eastAsia="zh-TW"/>
          </w:rPr>
          <w:t>[3]</w:t>
        </w:r>
      </w:fldSimple>
      <w:r w:rsidR="00D52492" w:rsidRPr="001E2113">
        <w:rPr>
          <w:bCs/>
          <w:sz w:val="20"/>
          <w:szCs w:val="20"/>
          <w:lang w:eastAsia="zh-TW"/>
        </w:rPr>
        <w:t>.</w:t>
      </w:r>
      <w:r>
        <w:rPr>
          <w:bCs/>
          <w:sz w:val="20"/>
          <w:szCs w:val="20"/>
        </w:rPr>
        <w:t xml:space="preserve"> Table A1</w:t>
      </w:r>
      <w:r>
        <w:rPr>
          <w:bCs/>
          <w:sz w:val="20"/>
          <w:szCs w:val="20"/>
          <w:lang w:eastAsia="zh-TW"/>
        </w:rPr>
        <w:t xml:space="preserve"> </w:t>
      </w:r>
      <w:r>
        <w:rPr>
          <w:bCs/>
          <w:sz w:val="20"/>
          <w:szCs w:val="20"/>
        </w:rPr>
        <w:t xml:space="preserve">gives </w:t>
      </w:r>
      <w:r>
        <w:rPr>
          <w:bCs/>
          <w:sz w:val="20"/>
          <w:szCs w:val="20"/>
          <w:lang w:eastAsia="zh-TW"/>
        </w:rPr>
        <w:t xml:space="preserve">evaluation parameters. </w:t>
      </w:r>
    </w:p>
    <w:p w:rsidR="009435F0" w:rsidRPr="001E2113" w:rsidRDefault="009435F0">
      <w:pPr>
        <w:rPr>
          <w:sz w:val="20"/>
          <w:szCs w:val="20"/>
          <w:lang w:val="en-GB"/>
        </w:rPr>
      </w:pPr>
    </w:p>
    <w:p w:rsidR="001E2113" w:rsidRPr="00A35FB8" w:rsidRDefault="0027164E" w:rsidP="001E2113">
      <w:pPr>
        <w:rPr>
          <w:sz w:val="20"/>
          <w:szCs w:val="20"/>
        </w:rPr>
      </w:pPr>
      <w:proofErr w:type="gramStart"/>
      <w:r w:rsidRPr="00A35FB8">
        <w:rPr>
          <w:sz w:val="20"/>
          <w:szCs w:val="20"/>
          <w:lang w:val="en-GB"/>
        </w:rPr>
        <w:t>In Fig. 10 to Fig.</w:t>
      </w:r>
      <w:proofErr w:type="gramEnd"/>
      <w:r w:rsidRPr="00A35FB8">
        <w:rPr>
          <w:sz w:val="20"/>
          <w:szCs w:val="20"/>
          <w:lang w:val="en-GB"/>
        </w:rPr>
        <w:t xml:space="preserve">13, the BLER </w:t>
      </w:r>
      <w:r w:rsidRPr="00A35FB8">
        <w:rPr>
          <w:sz w:val="20"/>
          <w:szCs w:val="20"/>
        </w:rPr>
        <w:t>performances are shown for pi/2-BPSK with and without spectrum shaping for different RB sizes. For pi/2-BPSK with spectrum shaping, performance curves of two different schemes with RS shaped and without RS shaped are shown,</w:t>
      </w:r>
      <w:r w:rsidR="00940AF6" w:rsidRPr="00A35FB8">
        <w:rPr>
          <w:sz w:val="20"/>
          <w:szCs w:val="20"/>
        </w:rPr>
        <w:t xml:space="preserve"> and they are scheme</w:t>
      </w:r>
      <w:r w:rsidR="00A35FB8">
        <w:rPr>
          <w:sz w:val="20"/>
          <w:szCs w:val="20"/>
        </w:rPr>
        <w:t>s</w:t>
      </w:r>
      <w:r w:rsidR="00940AF6" w:rsidRPr="00A35FB8">
        <w:rPr>
          <w:sz w:val="20"/>
          <w:szCs w:val="20"/>
        </w:rPr>
        <w:t xml:space="preserve"> with channel estimation (CHE) shaped and without CHE shaped. </w:t>
      </w:r>
    </w:p>
    <w:p w:rsidR="00191279" w:rsidRPr="00A35FB8" w:rsidRDefault="00191279">
      <w:pPr>
        <w:rPr>
          <w:sz w:val="20"/>
          <w:szCs w:val="20"/>
        </w:rPr>
      </w:pPr>
    </w:p>
    <w:p w:rsidR="00F34AED" w:rsidRPr="00A35FB8" w:rsidRDefault="0027164E">
      <w:pPr>
        <w:rPr>
          <w:sz w:val="20"/>
          <w:szCs w:val="20"/>
        </w:rPr>
      </w:pPr>
      <w:r w:rsidRPr="00A35FB8">
        <w:rPr>
          <w:sz w:val="20"/>
          <w:szCs w:val="20"/>
        </w:rPr>
        <w:t>The results show that the pi/2-BPSK without spectrum shaping has about 0.6 dB gain @ BLER 0.1 compared with pi/2-BPSK with spectrum shaping and CHE-NO-Shaping, and the performance of pi/2-BPSK with spectrum shaping and CHE-NO-Shaping is much better than pi/2-BPSK with spectrum shaping and CHE shaped (about 2.5 dB gain @ BLER 0.1).</w:t>
      </w:r>
    </w:p>
    <w:p w:rsidR="00943861" w:rsidRPr="00A35FB8" w:rsidRDefault="00943861">
      <w:pPr>
        <w:rPr>
          <w:sz w:val="20"/>
          <w:szCs w:val="20"/>
        </w:rPr>
      </w:pPr>
    </w:p>
    <w:p w:rsidR="00943861" w:rsidRPr="00A35FB8" w:rsidRDefault="0027164E" w:rsidP="00943861">
      <w:pPr>
        <w:rPr>
          <w:sz w:val="20"/>
          <w:szCs w:val="20"/>
        </w:rPr>
      </w:pPr>
      <w:proofErr w:type="gramStart"/>
      <w:r w:rsidRPr="00A35FB8">
        <w:rPr>
          <w:sz w:val="20"/>
          <w:szCs w:val="20"/>
          <w:lang w:val="en-GB"/>
        </w:rPr>
        <w:t>Fig.</w:t>
      </w:r>
      <w:proofErr w:type="gramEnd"/>
      <w:r w:rsidRPr="00A35FB8">
        <w:rPr>
          <w:sz w:val="20"/>
          <w:szCs w:val="20"/>
          <w:lang w:val="en-GB"/>
        </w:rPr>
        <w:t xml:space="preserve"> </w:t>
      </w:r>
      <w:proofErr w:type="gramStart"/>
      <w:r w:rsidRPr="00A35FB8">
        <w:rPr>
          <w:sz w:val="20"/>
          <w:szCs w:val="20"/>
          <w:lang w:val="en-GB"/>
        </w:rPr>
        <w:t>14 to Fig.</w:t>
      </w:r>
      <w:proofErr w:type="gramEnd"/>
      <w:r w:rsidRPr="00A35FB8">
        <w:rPr>
          <w:sz w:val="20"/>
          <w:szCs w:val="20"/>
          <w:lang w:val="en-GB"/>
        </w:rPr>
        <w:t xml:space="preserve">17 show the BLER </w:t>
      </w:r>
      <w:r w:rsidRPr="00A35FB8">
        <w:rPr>
          <w:sz w:val="20"/>
          <w:szCs w:val="20"/>
        </w:rPr>
        <w:t xml:space="preserve">performances for pi/4-QPSK with and without spectrum shaping for different RB number. The BLER performance without FDSS is remarkably better than those with FDSS and CHE shaped (3 dB </w:t>
      </w:r>
      <w:proofErr w:type="gramStart"/>
      <w:r w:rsidRPr="00A35FB8">
        <w:rPr>
          <w:sz w:val="20"/>
          <w:szCs w:val="20"/>
        </w:rPr>
        <w:t>gain</w:t>
      </w:r>
      <w:proofErr w:type="gramEnd"/>
      <w:r w:rsidRPr="00A35FB8">
        <w:rPr>
          <w:sz w:val="20"/>
          <w:szCs w:val="20"/>
        </w:rPr>
        <w:t xml:space="preserve"> @ BLER 0.1).</w:t>
      </w:r>
    </w:p>
    <w:p w:rsidR="001E2113" w:rsidRPr="00A35FB8" w:rsidRDefault="00940AF6" w:rsidP="001E2113">
      <w:pPr>
        <w:rPr>
          <w:sz w:val="20"/>
          <w:szCs w:val="20"/>
        </w:rPr>
      </w:pPr>
      <w:r w:rsidRPr="00A35FB8">
        <w:rPr>
          <w:sz w:val="20"/>
          <w:szCs w:val="20"/>
        </w:rPr>
        <w:t xml:space="preserve">The </w:t>
      </w:r>
      <w:r w:rsidR="00A35FB8">
        <w:rPr>
          <w:sz w:val="20"/>
          <w:szCs w:val="20"/>
        </w:rPr>
        <w:t xml:space="preserve">reason of </w:t>
      </w:r>
      <w:r w:rsidRPr="00A35FB8">
        <w:rPr>
          <w:sz w:val="20"/>
          <w:szCs w:val="20"/>
        </w:rPr>
        <w:t xml:space="preserve">BLER performance without CHE shaped much </w:t>
      </w:r>
      <w:proofErr w:type="gramStart"/>
      <w:r w:rsidRPr="00A35FB8">
        <w:rPr>
          <w:sz w:val="20"/>
          <w:szCs w:val="20"/>
        </w:rPr>
        <w:t>better</w:t>
      </w:r>
      <w:proofErr w:type="gramEnd"/>
      <w:r w:rsidRPr="00A35FB8">
        <w:rPr>
          <w:sz w:val="20"/>
          <w:szCs w:val="20"/>
        </w:rPr>
        <w:t xml:space="preserve"> than </w:t>
      </w:r>
      <w:r w:rsidR="00A35FB8">
        <w:rPr>
          <w:sz w:val="20"/>
          <w:szCs w:val="20"/>
        </w:rPr>
        <w:t xml:space="preserve">that of </w:t>
      </w:r>
      <w:r w:rsidRPr="00A35FB8">
        <w:rPr>
          <w:sz w:val="20"/>
          <w:szCs w:val="20"/>
        </w:rPr>
        <w:t>with CHE shaped is because the low power of shaped channel estimation for the edge subcarriers may magnify the noise during the equalization process.</w:t>
      </w:r>
    </w:p>
    <w:p w:rsidR="001E2113" w:rsidRPr="001E2113" w:rsidRDefault="001E2113" w:rsidP="00943861">
      <w:pPr>
        <w:rPr>
          <w:sz w:val="20"/>
          <w:szCs w:val="20"/>
        </w:rPr>
      </w:pPr>
    </w:p>
    <w:p w:rsidR="00A92EF5" w:rsidRPr="001E2113" w:rsidRDefault="008B2D5B" w:rsidP="00A92EF5">
      <w:pPr>
        <w:jc w:val="center"/>
        <w:rPr>
          <w:sz w:val="20"/>
          <w:szCs w:val="20"/>
        </w:rPr>
      </w:pPr>
      <w:r>
        <w:rPr>
          <w:noProof/>
          <w:sz w:val="20"/>
          <w:szCs w:val="20"/>
        </w:rPr>
        <w:lastRenderedPageBreak/>
        <w:drawing>
          <wp:inline distT="0" distB="0" distL="0" distR="0">
            <wp:extent cx="3514725" cy="2673172"/>
            <wp:effectExtent l="0" t="0" r="0" b="0"/>
            <wp:docPr id="4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srcRect/>
                    <a:stretch>
                      <a:fillRect/>
                    </a:stretch>
                  </pic:blipFill>
                  <pic:spPr bwMode="auto">
                    <a:xfrm>
                      <a:off x="0" y="0"/>
                      <a:ext cx="3519546" cy="2676839"/>
                    </a:xfrm>
                    <a:prstGeom prst="rect">
                      <a:avLst/>
                    </a:prstGeom>
                    <a:noFill/>
                    <a:ln w="9525">
                      <a:noFill/>
                      <a:miter lim="800000"/>
                      <a:headEnd/>
                      <a:tailEnd/>
                    </a:ln>
                  </pic:spPr>
                </pic:pic>
              </a:graphicData>
            </a:graphic>
          </wp:inline>
        </w:drawing>
      </w:r>
    </w:p>
    <w:p w:rsidR="00A92EF5" w:rsidRPr="001E2113" w:rsidRDefault="0027164E" w:rsidP="00A92EF5">
      <w:pPr>
        <w:jc w:val="center"/>
        <w:rPr>
          <w:sz w:val="20"/>
          <w:szCs w:val="20"/>
        </w:rPr>
      </w:pPr>
      <w:r>
        <w:rPr>
          <w:sz w:val="20"/>
          <w:szCs w:val="20"/>
          <w:lang w:val="en-GB"/>
        </w:rPr>
        <w:t xml:space="preserve">Fig. 10 BLER </w:t>
      </w:r>
      <w:r>
        <w:rPr>
          <w:sz w:val="20"/>
          <w:szCs w:val="20"/>
        </w:rPr>
        <w:t>performances of pi/2-BPSK with and without FDSS for 1RB</w:t>
      </w:r>
    </w:p>
    <w:p w:rsidR="00A92EF5" w:rsidRPr="001E2113" w:rsidRDefault="008B2D5B" w:rsidP="00A92EF5">
      <w:pPr>
        <w:jc w:val="center"/>
        <w:rPr>
          <w:sz w:val="20"/>
          <w:szCs w:val="20"/>
        </w:rPr>
      </w:pPr>
      <w:r>
        <w:rPr>
          <w:noProof/>
          <w:sz w:val="20"/>
          <w:szCs w:val="20"/>
        </w:rPr>
        <w:drawing>
          <wp:inline distT="0" distB="0" distL="0" distR="0">
            <wp:extent cx="3543300" cy="2563902"/>
            <wp:effectExtent l="0" t="0" r="0" b="0"/>
            <wp:docPr id="4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srcRect/>
                    <a:stretch>
                      <a:fillRect/>
                    </a:stretch>
                  </pic:blipFill>
                  <pic:spPr bwMode="auto">
                    <a:xfrm>
                      <a:off x="0" y="0"/>
                      <a:ext cx="3554097" cy="2571715"/>
                    </a:xfrm>
                    <a:prstGeom prst="rect">
                      <a:avLst/>
                    </a:prstGeom>
                    <a:noFill/>
                    <a:ln w="9525">
                      <a:noFill/>
                      <a:miter lim="800000"/>
                      <a:headEnd/>
                      <a:tailEnd/>
                    </a:ln>
                  </pic:spPr>
                </pic:pic>
              </a:graphicData>
            </a:graphic>
          </wp:inline>
        </w:drawing>
      </w:r>
    </w:p>
    <w:p w:rsidR="00A92EF5" w:rsidRPr="001E2113" w:rsidRDefault="0027164E" w:rsidP="00A92EF5">
      <w:pPr>
        <w:jc w:val="center"/>
        <w:rPr>
          <w:sz w:val="20"/>
          <w:szCs w:val="20"/>
        </w:rPr>
      </w:pPr>
      <w:r>
        <w:rPr>
          <w:sz w:val="20"/>
          <w:szCs w:val="20"/>
          <w:lang w:val="en-GB"/>
        </w:rPr>
        <w:t xml:space="preserve">Fig. 11 BLER </w:t>
      </w:r>
      <w:r>
        <w:rPr>
          <w:sz w:val="20"/>
          <w:szCs w:val="20"/>
        </w:rPr>
        <w:t>performances of pi/2-BPSK with and without FDSS for 2RB</w:t>
      </w:r>
    </w:p>
    <w:p w:rsidR="00A92EF5" w:rsidRPr="001E2113" w:rsidRDefault="00A92EF5" w:rsidP="00A92EF5">
      <w:pPr>
        <w:jc w:val="center"/>
        <w:rPr>
          <w:sz w:val="20"/>
          <w:szCs w:val="20"/>
        </w:rPr>
      </w:pPr>
    </w:p>
    <w:p w:rsidR="00A92EF5" w:rsidRPr="001E2113" w:rsidRDefault="008B2D5B" w:rsidP="00A92EF5">
      <w:pPr>
        <w:jc w:val="center"/>
        <w:rPr>
          <w:sz w:val="20"/>
          <w:szCs w:val="20"/>
        </w:rPr>
      </w:pPr>
      <w:r>
        <w:rPr>
          <w:noProof/>
          <w:sz w:val="20"/>
          <w:szCs w:val="20"/>
        </w:rPr>
        <w:drawing>
          <wp:inline distT="0" distB="0" distL="0" distR="0">
            <wp:extent cx="3438525" cy="2488087"/>
            <wp:effectExtent l="0" t="0" r="9525" b="0"/>
            <wp:docPr id="4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srcRect/>
                    <a:stretch>
                      <a:fillRect/>
                    </a:stretch>
                  </pic:blipFill>
                  <pic:spPr bwMode="auto">
                    <a:xfrm>
                      <a:off x="0" y="0"/>
                      <a:ext cx="3443004" cy="2491328"/>
                    </a:xfrm>
                    <a:prstGeom prst="rect">
                      <a:avLst/>
                    </a:prstGeom>
                    <a:noFill/>
                    <a:ln w="9525">
                      <a:noFill/>
                      <a:miter lim="800000"/>
                      <a:headEnd/>
                      <a:tailEnd/>
                    </a:ln>
                  </pic:spPr>
                </pic:pic>
              </a:graphicData>
            </a:graphic>
          </wp:inline>
        </w:drawing>
      </w:r>
    </w:p>
    <w:p w:rsidR="00A92EF5" w:rsidRPr="001E2113" w:rsidRDefault="00D52492" w:rsidP="00A92EF5">
      <w:pPr>
        <w:jc w:val="center"/>
        <w:rPr>
          <w:sz w:val="20"/>
          <w:szCs w:val="20"/>
        </w:rPr>
      </w:pPr>
      <w:r w:rsidRPr="001E2113">
        <w:rPr>
          <w:sz w:val="20"/>
          <w:szCs w:val="20"/>
          <w:lang w:val="en-GB"/>
        </w:rPr>
        <w:t xml:space="preserve">Fig. 12 BLER </w:t>
      </w:r>
      <w:r w:rsidR="00A92EF5" w:rsidRPr="001E2113">
        <w:rPr>
          <w:sz w:val="20"/>
          <w:szCs w:val="20"/>
        </w:rPr>
        <w:t>performance</w:t>
      </w:r>
      <w:r w:rsidR="0027164E">
        <w:rPr>
          <w:sz w:val="20"/>
          <w:szCs w:val="20"/>
        </w:rPr>
        <w:t>s of pi/2-BPSK with and without FDSS for 4RB</w:t>
      </w:r>
    </w:p>
    <w:p w:rsidR="001E2113" w:rsidRPr="001E2113" w:rsidRDefault="008B2D5B" w:rsidP="001E2113">
      <w:pPr>
        <w:jc w:val="center"/>
      </w:pPr>
      <w:r>
        <w:rPr>
          <w:noProof/>
        </w:rPr>
        <w:lastRenderedPageBreak/>
        <w:drawing>
          <wp:inline distT="0" distB="0" distL="0" distR="0">
            <wp:extent cx="3562350" cy="2577687"/>
            <wp:effectExtent l="0" t="0" r="0" b="0"/>
            <wp:docPr id="5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srcRect/>
                    <a:stretch>
                      <a:fillRect/>
                    </a:stretch>
                  </pic:blipFill>
                  <pic:spPr bwMode="auto">
                    <a:xfrm>
                      <a:off x="0" y="0"/>
                      <a:ext cx="3560636" cy="2576446"/>
                    </a:xfrm>
                    <a:prstGeom prst="rect">
                      <a:avLst/>
                    </a:prstGeom>
                    <a:noFill/>
                    <a:ln w="9525">
                      <a:noFill/>
                      <a:miter lim="800000"/>
                      <a:headEnd/>
                      <a:tailEnd/>
                    </a:ln>
                  </pic:spPr>
                </pic:pic>
              </a:graphicData>
            </a:graphic>
          </wp:inline>
        </w:drawing>
      </w:r>
    </w:p>
    <w:p w:rsidR="001E2113" w:rsidRPr="001E2113" w:rsidRDefault="00940AF6" w:rsidP="001E2113">
      <w:pPr>
        <w:jc w:val="center"/>
        <w:rPr>
          <w:sz w:val="20"/>
          <w:szCs w:val="20"/>
        </w:rPr>
      </w:pPr>
      <w:r w:rsidRPr="00940AF6">
        <w:rPr>
          <w:lang w:val="en-GB"/>
        </w:rPr>
        <w:t xml:space="preserve">Fig. 13 BLER </w:t>
      </w:r>
      <w:r w:rsidRPr="00940AF6">
        <w:rPr>
          <w:sz w:val="20"/>
          <w:szCs w:val="20"/>
        </w:rPr>
        <w:t xml:space="preserve">performances of </w:t>
      </w:r>
      <w:r w:rsidR="00A35FB8">
        <w:rPr>
          <w:sz w:val="20"/>
          <w:szCs w:val="20"/>
        </w:rPr>
        <w:t>pi</w:t>
      </w:r>
      <w:r w:rsidRPr="00940AF6">
        <w:rPr>
          <w:sz w:val="20"/>
          <w:szCs w:val="20"/>
        </w:rPr>
        <w:t>/2-BPSK with and without FDSS for 10RB</w:t>
      </w:r>
    </w:p>
    <w:p w:rsidR="00A92EF5" w:rsidRPr="001E2113" w:rsidRDefault="008B2D5B" w:rsidP="00A92EF5">
      <w:pPr>
        <w:jc w:val="center"/>
        <w:rPr>
          <w:sz w:val="20"/>
          <w:szCs w:val="20"/>
        </w:rPr>
      </w:pPr>
      <w:r>
        <w:rPr>
          <w:noProof/>
          <w:sz w:val="20"/>
          <w:szCs w:val="20"/>
        </w:rPr>
        <w:drawing>
          <wp:inline distT="0" distB="0" distL="0" distR="0">
            <wp:extent cx="3409950" cy="2467412"/>
            <wp:effectExtent l="0" t="0" r="0" b="0"/>
            <wp:docPr id="5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srcRect/>
                    <a:stretch>
                      <a:fillRect/>
                    </a:stretch>
                  </pic:blipFill>
                  <pic:spPr bwMode="auto">
                    <a:xfrm>
                      <a:off x="0" y="0"/>
                      <a:ext cx="3409950" cy="2467412"/>
                    </a:xfrm>
                    <a:prstGeom prst="rect">
                      <a:avLst/>
                    </a:prstGeom>
                    <a:noFill/>
                    <a:ln w="9525">
                      <a:noFill/>
                      <a:miter lim="800000"/>
                      <a:headEnd/>
                      <a:tailEnd/>
                    </a:ln>
                  </pic:spPr>
                </pic:pic>
              </a:graphicData>
            </a:graphic>
          </wp:inline>
        </w:drawing>
      </w:r>
    </w:p>
    <w:p w:rsidR="00A92EF5" w:rsidRPr="001E2113" w:rsidRDefault="0027164E" w:rsidP="00A92EF5">
      <w:pPr>
        <w:jc w:val="center"/>
        <w:rPr>
          <w:sz w:val="20"/>
          <w:szCs w:val="20"/>
        </w:rPr>
      </w:pPr>
      <w:proofErr w:type="gramStart"/>
      <w:r>
        <w:rPr>
          <w:sz w:val="20"/>
          <w:szCs w:val="20"/>
          <w:lang w:val="en-GB"/>
        </w:rPr>
        <w:t>Fig.</w:t>
      </w:r>
      <w:proofErr w:type="gramEnd"/>
      <w:r>
        <w:rPr>
          <w:sz w:val="20"/>
          <w:szCs w:val="20"/>
          <w:lang w:val="en-GB"/>
        </w:rPr>
        <w:t xml:space="preserve"> 14 BLER </w:t>
      </w:r>
      <w:r>
        <w:rPr>
          <w:sz w:val="20"/>
          <w:szCs w:val="20"/>
        </w:rPr>
        <w:t>performances of pi/4-QPSK with and without FDSS for 1RB</w:t>
      </w:r>
    </w:p>
    <w:p w:rsidR="00A92EF5" w:rsidRPr="001E2113" w:rsidRDefault="008B2D5B" w:rsidP="00A92EF5">
      <w:pPr>
        <w:jc w:val="center"/>
        <w:rPr>
          <w:sz w:val="20"/>
          <w:szCs w:val="20"/>
        </w:rPr>
      </w:pPr>
      <w:r>
        <w:rPr>
          <w:noProof/>
          <w:sz w:val="20"/>
          <w:szCs w:val="20"/>
        </w:rPr>
        <w:drawing>
          <wp:inline distT="0" distB="0" distL="0" distR="0">
            <wp:extent cx="3714750" cy="2687961"/>
            <wp:effectExtent l="0" t="0" r="0" b="0"/>
            <wp:docPr id="5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srcRect/>
                    <a:stretch>
                      <a:fillRect/>
                    </a:stretch>
                  </pic:blipFill>
                  <pic:spPr bwMode="auto">
                    <a:xfrm>
                      <a:off x="0" y="0"/>
                      <a:ext cx="3714685" cy="2687914"/>
                    </a:xfrm>
                    <a:prstGeom prst="rect">
                      <a:avLst/>
                    </a:prstGeom>
                    <a:noFill/>
                    <a:ln w="9525">
                      <a:noFill/>
                      <a:miter lim="800000"/>
                      <a:headEnd/>
                      <a:tailEnd/>
                    </a:ln>
                  </pic:spPr>
                </pic:pic>
              </a:graphicData>
            </a:graphic>
          </wp:inline>
        </w:drawing>
      </w:r>
    </w:p>
    <w:p w:rsidR="00A92EF5" w:rsidRPr="001E2113" w:rsidRDefault="00D52492" w:rsidP="00A92EF5">
      <w:pPr>
        <w:jc w:val="center"/>
        <w:rPr>
          <w:sz w:val="20"/>
          <w:szCs w:val="20"/>
        </w:rPr>
      </w:pPr>
      <w:proofErr w:type="gramStart"/>
      <w:r w:rsidRPr="001E2113">
        <w:rPr>
          <w:sz w:val="20"/>
          <w:szCs w:val="20"/>
          <w:lang w:val="en-GB"/>
        </w:rPr>
        <w:t>Fig.</w:t>
      </w:r>
      <w:proofErr w:type="gramEnd"/>
      <w:r w:rsidRPr="001E2113">
        <w:rPr>
          <w:sz w:val="20"/>
          <w:szCs w:val="20"/>
          <w:lang w:val="en-GB"/>
        </w:rPr>
        <w:t xml:space="preserve"> </w:t>
      </w:r>
      <w:r w:rsidR="0027164E">
        <w:rPr>
          <w:sz w:val="20"/>
          <w:szCs w:val="20"/>
          <w:lang w:val="en-GB"/>
        </w:rPr>
        <w:t xml:space="preserve">15 BLER </w:t>
      </w:r>
      <w:r w:rsidR="0027164E">
        <w:rPr>
          <w:sz w:val="20"/>
          <w:szCs w:val="20"/>
        </w:rPr>
        <w:t>performances of pi/4-QPSK with and without FDSS for 2RB</w:t>
      </w:r>
    </w:p>
    <w:p w:rsidR="00A92EF5" w:rsidRPr="001E2113" w:rsidRDefault="008B2D5B" w:rsidP="00A92EF5">
      <w:pPr>
        <w:jc w:val="center"/>
        <w:rPr>
          <w:sz w:val="20"/>
          <w:szCs w:val="20"/>
        </w:rPr>
      </w:pPr>
      <w:r>
        <w:rPr>
          <w:noProof/>
          <w:sz w:val="20"/>
          <w:szCs w:val="20"/>
        </w:rPr>
        <w:lastRenderedPageBreak/>
        <w:drawing>
          <wp:inline distT="0" distB="0" distL="0" distR="0">
            <wp:extent cx="3714750" cy="2687962"/>
            <wp:effectExtent l="0" t="0" r="0" b="0"/>
            <wp:docPr id="5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srcRect/>
                    <a:stretch>
                      <a:fillRect/>
                    </a:stretch>
                  </pic:blipFill>
                  <pic:spPr bwMode="auto">
                    <a:xfrm>
                      <a:off x="0" y="0"/>
                      <a:ext cx="3715859" cy="2688764"/>
                    </a:xfrm>
                    <a:prstGeom prst="rect">
                      <a:avLst/>
                    </a:prstGeom>
                    <a:noFill/>
                    <a:ln w="9525">
                      <a:noFill/>
                      <a:miter lim="800000"/>
                      <a:headEnd/>
                      <a:tailEnd/>
                    </a:ln>
                  </pic:spPr>
                </pic:pic>
              </a:graphicData>
            </a:graphic>
          </wp:inline>
        </w:drawing>
      </w:r>
    </w:p>
    <w:p w:rsidR="00A92EF5" w:rsidRPr="001E2113" w:rsidRDefault="0027164E" w:rsidP="00A92EF5">
      <w:pPr>
        <w:jc w:val="center"/>
        <w:rPr>
          <w:sz w:val="20"/>
          <w:szCs w:val="20"/>
        </w:rPr>
      </w:pPr>
      <w:proofErr w:type="gramStart"/>
      <w:r>
        <w:rPr>
          <w:sz w:val="20"/>
          <w:szCs w:val="20"/>
          <w:lang w:val="en-GB"/>
        </w:rPr>
        <w:t>Fig.</w:t>
      </w:r>
      <w:proofErr w:type="gramEnd"/>
      <w:r>
        <w:rPr>
          <w:sz w:val="20"/>
          <w:szCs w:val="20"/>
          <w:lang w:val="en-GB"/>
        </w:rPr>
        <w:t xml:space="preserve"> 16 BLER </w:t>
      </w:r>
      <w:r>
        <w:rPr>
          <w:sz w:val="20"/>
          <w:szCs w:val="20"/>
        </w:rPr>
        <w:t>performances of pi/4-QPSK with and without FDSS for 4RB</w:t>
      </w:r>
    </w:p>
    <w:p w:rsidR="001E2113" w:rsidRPr="001E2113" w:rsidRDefault="008B2D5B" w:rsidP="001E2113">
      <w:pPr>
        <w:jc w:val="center"/>
        <w:rPr>
          <w:sz w:val="20"/>
          <w:szCs w:val="20"/>
        </w:rPr>
      </w:pPr>
      <w:r>
        <w:rPr>
          <w:noProof/>
          <w:sz w:val="20"/>
          <w:szCs w:val="20"/>
        </w:rPr>
        <w:drawing>
          <wp:inline distT="0" distB="0" distL="0" distR="0">
            <wp:extent cx="3914775" cy="2832698"/>
            <wp:effectExtent l="0" t="0" r="0" b="0"/>
            <wp:docPr id="5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cstate="print"/>
                    <a:srcRect/>
                    <a:stretch>
                      <a:fillRect/>
                    </a:stretch>
                  </pic:blipFill>
                  <pic:spPr bwMode="auto">
                    <a:xfrm>
                      <a:off x="0" y="0"/>
                      <a:ext cx="3912891" cy="2831335"/>
                    </a:xfrm>
                    <a:prstGeom prst="rect">
                      <a:avLst/>
                    </a:prstGeom>
                    <a:noFill/>
                    <a:ln w="9525">
                      <a:noFill/>
                      <a:miter lim="800000"/>
                      <a:headEnd/>
                      <a:tailEnd/>
                    </a:ln>
                  </pic:spPr>
                </pic:pic>
              </a:graphicData>
            </a:graphic>
          </wp:inline>
        </w:drawing>
      </w:r>
    </w:p>
    <w:p w:rsidR="001E2113" w:rsidRPr="001E2113" w:rsidRDefault="00940AF6" w:rsidP="001E2113">
      <w:pPr>
        <w:jc w:val="center"/>
        <w:rPr>
          <w:sz w:val="20"/>
          <w:szCs w:val="20"/>
        </w:rPr>
      </w:pPr>
      <w:r w:rsidRPr="00940AF6">
        <w:rPr>
          <w:lang w:val="en-GB"/>
        </w:rPr>
        <w:t xml:space="preserve">Fig. 17 BLER </w:t>
      </w:r>
      <w:r w:rsidRPr="00940AF6">
        <w:rPr>
          <w:sz w:val="20"/>
          <w:szCs w:val="20"/>
        </w:rPr>
        <w:t>performances of QPSK with and without FDSS for 10RB</w:t>
      </w:r>
    </w:p>
    <w:p w:rsidR="00A92EF5" w:rsidRPr="001E2113" w:rsidRDefault="00A92EF5">
      <w:pPr>
        <w:rPr>
          <w:sz w:val="20"/>
          <w:szCs w:val="20"/>
        </w:rPr>
      </w:pPr>
    </w:p>
    <w:p w:rsidR="004D2AFD" w:rsidRPr="00A44718" w:rsidRDefault="0027164E" w:rsidP="004D2AFD">
      <w:pPr>
        <w:rPr>
          <w:b/>
          <w:i/>
          <w:sz w:val="20"/>
          <w:szCs w:val="20"/>
        </w:rPr>
      </w:pPr>
      <w:r w:rsidRPr="00A44718">
        <w:rPr>
          <w:b/>
          <w:i/>
          <w:sz w:val="20"/>
          <w:szCs w:val="20"/>
        </w:rPr>
        <w:t>Observation 3: The BLER performance without FDSS is better than that of with FDSS and CHE-NO-Shaping. The BLER performance without FDSS and with FDSS and CHE-NO-Shaping are remarkably better than those with FDSS and CHE shaped.</w:t>
      </w:r>
    </w:p>
    <w:p w:rsidR="006B345C" w:rsidRPr="00A44718" w:rsidRDefault="0027164E">
      <w:pPr>
        <w:rPr>
          <w:sz w:val="20"/>
          <w:szCs w:val="20"/>
        </w:rPr>
      </w:pPr>
      <w:r w:rsidRPr="00A44718">
        <w:rPr>
          <w:b/>
          <w:i/>
          <w:sz w:val="20"/>
          <w:szCs w:val="20"/>
        </w:rPr>
        <w:t xml:space="preserve">Observation 4: take the achieved maximum PA output power and BLER performance jointly into consideration, for pi/2 BPSK, FDSS with CHE-NO-shaping can </w:t>
      </w:r>
      <w:r w:rsidR="00940AF6" w:rsidRPr="00A44718">
        <w:rPr>
          <w:b/>
          <w:i/>
          <w:sz w:val="20"/>
          <w:szCs w:val="20"/>
        </w:rPr>
        <w:t>achieve about 1.1dB link level gain</w:t>
      </w:r>
      <w:r w:rsidR="001E2113" w:rsidRPr="00A44718">
        <w:rPr>
          <w:rFonts w:hint="eastAsia"/>
          <w:b/>
          <w:i/>
          <w:sz w:val="20"/>
          <w:szCs w:val="20"/>
        </w:rPr>
        <w:t xml:space="preserve"> </w:t>
      </w:r>
      <w:r w:rsidR="00940AF6" w:rsidRPr="00A44718">
        <w:rPr>
          <w:b/>
          <w:i/>
          <w:sz w:val="20"/>
          <w:szCs w:val="20"/>
        </w:rPr>
        <w:t>compared with that without FDSS</w:t>
      </w:r>
      <w:r w:rsidR="00D52492" w:rsidRPr="00A44718">
        <w:rPr>
          <w:b/>
          <w:i/>
          <w:sz w:val="20"/>
          <w:szCs w:val="20"/>
        </w:rPr>
        <w:t xml:space="preserve"> when RB </w:t>
      </w:r>
      <w:r w:rsidRPr="00A44718">
        <w:rPr>
          <w:b/>
          <w:i/>
          <w:sz w:val="20"/>
          <w:szCs w:val="20"/>
        </w:rPr>
        <w:t>number is larger than 2; while for pi/4-QPSK, FDSS need to be used with CHE shaped, so FDSS with CHE shaped cannot achieve any gain over without FDSS due to the BLER performance lost.</w:t>
      </w:r>
    </w:p>
    <w:p w:rsidR="006B345C" w:rsidRPr="001E2113" w:rsidRDefault="00940AF6" w:rsidP="006B345C">
      <w:pPr>
        <w:pStyle w:val="Heading1"/>
        <w:numPr>
          <w:ilvl w:val="0"/>
          <w:numId w:val="3"/>
        </w:numPr>
        <w:textAlignment w:val="auto"/>
        <w:rPr>
          <w:rFonts w:ascii="Times New Roman" w:hAnsi="Times New Roman" w:cs="Times New Roman"/>
          <w:sz w:val="32"/>
          <w:szCs w:val="32"/>
          <w:lang w:val="en-US"/>
        </w:rPr>
      </w:pPr>
      <w:r w:rsidRPr="00940AF6">
        <w:rPr>
          <w:rFonts w:ascii="Times New Roman" w:hAnsi="Times New Roman" w:cs="Times New Roman"/>
          <w:sz w:val="32"/>
          <w:szCs w:val="32"/>
          <w:lang w:val="en-US"/>
        </w:rPr>
        <w:t xml:space="preserve">Conclusion </w:t>
      </w:r>
    </w:p>
    <w:p w:rsidR="004D2AFD" w:rsidRPr="001E2113" w:rsidRDefault="00940AF6" w:rsidP="004D2AFD">
      <w:pPr>
        <w:pStyle w:val="ListParagraph"/>
        <w:ind w:left="0"/>
        <w:rPr>
          <w:rFonts w:ascii="Times New Roman" w:eastAsiaTheme="minorEastAsia" w:hAnsi="Times New Roman"/>
          <w:sz w:val="20"/>
          <w:szCs w:val="20"/>
          <w:lang w:eastAsia="zh-CN"/>
        </w:rPr>
      </w:pPr>
      <w:r w:rsidRPr="00940AF6">
        <w:rPr>
          <w:rFonts w:ascii="Times New Roman" w:hAnsi="Times New Roman"/>
          <w:sz w:val="20"/>
          <w:szCs w:val="20"/>
        </w:rPr>
        <w:t xml:space="preserve">In this contribution we have the following observations and proposals: </w:t>
      </w:r>
    </w:p>
    <w:p w:rsidR="00EF7C1B" w:rsidRPr="001E2113" w:rsidRDefault="0027164E" w:rsidP="00EF7C1B">
      <w:pPr>
        <w:autoSpaceDE w:val="0"/>
        <w:autoSpaceDN w:val="0"/>
        <w:adjustRightInd w:val="0"/>
        <w:spacing w:after="120"/>
        <w:rPr>
          <w:b/>
          <w:i/>
          <w:sz w:val="20"/>
          <w:szCs w:val="20"/>
        </w:rPr>
      </w:pPr>
      <w:r>
        <w:rPr>
          <w:b/>
          <w:i/>
          <w:sz w:val="20"/>
          <w:szCs w:val="20"/>
        </w:rPr>
        <w:lastRenderedPageBreak/>
        <w:t>Observation 1: pi/2 BPSK and pi/4 QPSK with FDSS both can achieve lower PAPR compared to the same modulation schemes without FDSS. But the PAPR gain decreases a lot when the modulation scheme changes from pi/2 BPSK to pi/4 QPSK.</w:t>
      </w:r>
    </w:p>
    <w:p w:rsidR="00EF7C1B" w:rsidRPr="001E2113" w:rsidRDefault="0027164E" w:rsidP="00EF7C1B">
      <w:pPr>
        <w:autoSpaceDE w:val="0"/>
        <w:autoSpaceDN w:val="0"/>
        <w:adjustRightInd w:val="0"/>
        <w:spacing w:after="120"/>
        <w:rPr>
          <w:b/>
          <w:i/>
          <w:sz w:val="20"/>
          <w:szCs w:val="20"/>
        </w:rPr>
      </w:pPr>
      <w:r>
        <w:rPr>
          <w:b/>
          <w:i/>
          <w:sz w:val="20"/>
          <w:szCs w:val="20"/>
        </w:rPr>
        <w:t>Observation 2: on the achieved maximum PA output power, FDSS can provide 1.3~1.6 dB gain compared with that without FDSS only when RB number is larger than 2.</w:t>
      </w:r>
    </w:p>
    <w:p w:rsidR="001E2113" w:rsidRPr="001E2113" w:rsidRDefault="0027164E" w:rsidP="001E2113">
      <w:pPr>
        <w:rPr>
          <w:b/>
          <w:i/>
          <w:sz w:val="20"/>
          <w:szCs w:val="20"/>
        </w:rPr>
      </w:pPr>
      <w:r>
        <w:rPr>
          <w:b/>
          <w:i/>
          <w:sz w:val="20"/>
          <w:szCs w:val="20"/>
        </w:rPr>
        <w:t>Observation 3: The BLER performance without FDSS is better than that of with FDSS and CHE-NO-Shaping. The BLER performance without FDSS and with FDSS and CHE-NO-Shaping are remarkably better than those with FDSS and CHE shaped.</w:t>
      </w:r>
    </w:p>
    <w:p w:rsidR="001E2113" w:rsidRPr="00A44718" w:rsidRDefault="0027164E" w:rsidP="001E2113">
      <w:pPr>
        <w:rPr>
          <w:sz w:val="20"/>
          <w:szCs w:val="20"/>
        </w:rPr>
      </w:pPr>
      <w:r w:rsidRPr="00A44718">
        <w:rPr>
          <w:b/>
          <w:i/>
          <w:sz w:val="20"/>
          <w:szCs w:val="20"/>
        </w:rPr>
        <w:t xml:space="preserve">Observation 4: take the achieved maximum PA output power and BLER performance jointly into consideration, for pi/2 BPSK, FDSS with CHE-NO-shaping can </w:t>
      </w:r>
      <w:r w:rsidR="00940AF6" w:rsidRPr="00A44718">
        <w:rPr>
          <w:b/>
          <w:i/>
          <w:sz w:val="20"/>
          <w:szCs w:val="20"/>
        </w:rPr>
        <w:t>achieve about 1.1dB link level gain</w:t>
      </w:r>
      <w:r w:rsidR="001E2113" w:rsidRPr="00A44718">
        <w:rPr>
          <w:rFonts w:hint="eastAsia"/>
          <w:b/>
          <w:i/>
          <w:sz w:val="20"/>
          <w:szCs w:val="20"/>
        </w:rPr>
        <w:t xml:space="preserve"> </w:t>
      </w:r>
      <w:r w:rsidR="00940AF6" w:rsidRPr="00A44718">
        <w:rPr>
          <w:b/>
          <w:i/>
          <w:sz w:val="20"/>
          <w:szCs w:val="20"/>
        </w:rPr>
        <w:t>compared with that without FDSS</w:t>
      </w:r>
      <w:r w:rsidR="001E2113" w:rsidRPr="00A44718">
        <w:rPr>
          <w:b/>
          <w:i/>
          <w:sz w:val="20"/>
          <w:szCs w:val="20"/>
        </w:rPr>
        <w:t xml:space="preserve"> when RB </w:t>
      </w:r>
      <w:r w:rsidR="001E2113" w:rsidRPr="00A44718">
        <w:rPr>
          <w:rFonts w:hint="eastAsia"/>
          <w:b/>
          <w:i/>
          <w:sz w:val="20"/>
          <w:szCs w:val="20"/>
        </w:rPr>
        <w:t>n</w:t>
      </w:r>
      <w:r w:rsidRPr="00A44718">
        <w:rPr>
          <w:b/>
          <w:i/>
          <w:sz w:val="20"/>
          <w:szCs w:val="20"/>
        </w:rPr>
        <w:t>umber is larger than 2; while for pi/4-QPSK, FDSS need to be used with CHE shaped, so FDSS with CHE shaped cannot achieve any gain over without FDSS due to the BLER performance lost.</w:t>
      </w:r>
    </w:p>
    <w:p w:rsidR="006B345C" w:rsidRPr="001E2113" w:rsidRDefault="006B345C">
      <w:pPr>
        <w:rPr>
          <w:b/>
          <w:sz w:val="20"/>
          <w:szCs w:val="20"/>
        </w:rPr>
      </w:pPr>
    </w:p>
    <w:p w:rsidR="006B345C" w:rsidRPr="001E2113" w:rsidRDefault="0027164E">
      <w:pPr>
        <w:rPr>
          <w:b/>
          <w:sz w:val="20"/>
          <w:szCs w:val="20"/>
          <w:lang w:val="en-GB"/>
        </w:rPr>
      </w:pPr>
      <w:r>
        <w:rPr>
          <w:b/>
          <w:sz w:val="20"/>
          <w:szCs w:val="20"/>
          <w:lang w:val="en-GB"/>
        </w:rPr>
        <w:t>Proposal 1: for pi/2 BPSK, FDSS with RS-NO-shaping can be applied when RB number is larger than 2.</w:t>
      </w:r>
    </w:p>
    <w:p w:rsidR="00444EDA" w:rsidRPr="001E2113" w:rsidRDefault="0027164E" w:rsidP="00444EDA">
      <w:pPr>
        <w:rPr>
          <w:b/>
          <w:sz w:val="20"/>
          <w:szCs w:val="20"/>
          <w:lang w:val="en-GB"/>
        </w:rPr>
      </w:pPr>
      <w:r>
        <w:rPr>
          <w:b/>
          <w:sz w:val="20"/>
          <w:szCs w:val="20"/>
          <w:lang w:val="en-GB"/>
        </w:rPr>
        <w:t>Proposal 2: for pi/4-QPSK, FDSS is not needed.</w:t>
      </w:r>
    </w:p>
    <w:p w:rsidR="0027164E" w:rsidRPr="001E2113" w:rsidRDefault="00940AF6">
      <w:pPr>
        <w:pStyle w:val="Heading1"/>
        <w:numPr>
          <w:ilvl w:val="0"/>
          <w:numId w:val="0"/>
        </w:numPr>
        <w:textAlignment w:val="auto"/>
        <w:rPr>
          <w:rFonts w:ascii="Times New Roman" w:hAnsi="Times New Roman" w:cs="Times New Roman"/>
          <w:b/>
          <w:sz w:val="32"/>
          <w:szCs w:val="32"/>
          <w:lang w:val="en-US"/>
        </w:rPr>
      </w:pPr>
      <w:bookmarkStart w:id="4" w:name="_Ref447202486"/>
      <w:r w:rsidRPr="00940AF6">
        <w:rPr>
          <w:rFonts w:ascii="Times New Roman" w:hAnsi="Times New Roman" w:cs="Times New Roman"/>
          <w:b/>
          <w:sz w:val="32"/>
          <w:szCs w:val="32"/>
          <w:lang w:val="en-US"/>
        </w:rPr>
        <w:t>References</w:t>
      </w:r>
    </w:p>
    <w:p w:rsidR="00F34AED" w:rsidRPr="001E2113" w:rsidRDefault="0027164E" w:rsidP="00F34AED">
      <w:pPr>
        <w:numPr>
          <w:ilvl w:val="0"/>
          <w:numId w:val="13"/>
        </w:numPr>
        <w:spacing w:after="120"/>
        <w:rPr>
          <w:sz w:val="20"/>
          <w:szCs w:val="20"/>
          <w:lang w:eastAsia="ja-JP"/>
        </w:rPr>
      </w:pPr>
      <w:bookmarkStart w:id="5" w:name="_Ref471809825"/>
      <w:r>
        <w:rPr>
          <w:rFonts w:eastAsia="SimSun"/>
          <w:sz w:val="20"/>
          <w:szCs w:val="20"/>
          <w:lang w:eastAsia="ja-JP"/>
        </w:rPr>
        <w:t>GP-140842, Narrow band OFDMA- Tone-Phase-Shift Keying Modulation, GERAN #64, Nov. 2014</w:t>
      </w:r>
      <w:bookmarkEnd w:id="5"/>
    </w:p>
    <w:p w:rsidR="00E310F8" w:rsidRPr="001E2113" w:rsidRDefault="0027164E" w:rsidP="00E310F8">
      <w:pPr>
        <w:numPr>
          <w:ilvl w:val="0"/>
          <w:numId w:val="13"/>
        </w:numPr>
        <w:spacing w:after="120"/>
        <w:rPr>
          <w:sz w:val="20"/>
          <w:szCs w:val="20"/>
          <w:lang w:eastAsia="ja-JP"/>
        </w:rPr>
      </w:pPr>
      <w:bookmarkStart w:id="6" w:name="_Ref471809843"/>
      <w:r>
        <w:rPr>
          <w:rFonts w:eastAsia="SimSun"/>
          <w:sz w:val="20"/>
          <w:szCs w:val="20"/>
          <w:lang w:eastAsia="ja-JP"/>
        </w:rPr>
        <w:t>R1-157607, Description of 8-BPSK for the NB-</w:t>
      </w:r>
      <w:proofErr w:type="spellStart"/>
      <w:r>
        <w:rPr>
          <w:rFonts w:eastAsia="SimSun"/>
          <w:sz w:val="20"/>
          <w:szCs w:val="20"/>
          <w:lang w:eastAsia="ja-JP"/>
        </w:rPr>
        <w:t>IoT</w:t>
      </w:r>
      <w:proofErr w:type="spellEnd"/>
      <w:r>
        <w:rPr>
          <w:rFonts w:eastAsia="SimSun"/>
          <w:sz w:val="20"/>
          <w:szCs w:val="20"/>
          <w:lang w:eastAsia="ja-JP"/>
        </w:rPr>
        <w:t xml:space="preserve"> uplink, Qualcomm Incorporated, Nov. 2015</w:t>
      </w:r>
      <w:bookmarkEnd w:id="6"/>
    </w:p>
    <w:p w:rsidR="00E310F8" w:rsidRPr="001E2113" w:rsidRDefault="0027164E" w:rsidP="00E310F8">
      <w:pPr>
        <w:numPr>
          <w:ilvl w:val="0"/>
          <w:numId w:val="13"/>
        </w:numPr>
        <w:spacing w:after="120"/>
        <w:rPr>
          <w:sz w:val="20"/>
          <w:szCs w:val="20"/>
          <w:lang w:eastAsia="ja-JP"/>
        </w:rPr>
      </w:pPr>
      <w:bookmarkStart w:id="7" w:name="_Ref472526529"/>
      <w:r>
        <w:rPr>
          <w:rFonts w:eastAsia="SimSun"/>
          <w:sz w:val="20"/>
          <w:szCs w:val="20"/>
        </w:rPr>
        <w:t>3GPP R1-166004, “Response LS on realistic power amplifier model for NR waveform evaluation”</w:t>
      </w:r>
      <w:bookmarkEnd w:id="4"/>
      <w:bookmarkEnd w:id="7"/>
    </w:p>
    <w:p w:rsidR="0027164E" w:rsidRPr="001E2113" w:rsidRDefault="00940AF6">
      <w:pPr>
        <w:pStyle w:val="Heading1"/>
        <w:numPr>
          <w:ilvl w:val="0"/>
          <w:numId w:val="0"/>
        </w:numPr>
        <w:textAlignment w:val="auto"/>
        <w:rPr>
          <w:rFonts w:ascii="Times New Roman" w:hAnsi="Times New Roman" w:cs="Times New Roman"/>
          <w:sz w:val="32"/>
          <w:szCs w:val="32"/>
          <w:lang w:val="en-US"/>
        </w:rPr>
      </w:pPr>
      <w:r w:rsidRPr="00940AF6">
        <w:rPr>
          <w:rFonts w:ascii="Times New Roman" w:hAnsi="Times New Roman" w:cs="Times New Roman"/>
          <w:sz w:val="32"/>
          <w:szCs w:val="32"/>
          <w:lang w:val="en-US"/>
        </w:rPr>
        <w:t>Appendix</w:t>
      </w:r>
    </w:p>
    <w:p w:rsidR="00171C93" w:rsidRPr="001E2113" w:rsidRDefault="0027164E" w:rsidP="00171C93">
      <w:pPr>
        <w:jc w:val="center"/>
        <w:rPr>
          <w:sz w:val="20"/>
          <w:szCs w:val="20"/>
        </w:rPr>
      </w:pPr>
      <w:r>
        <w:rPr>
          <w:rFonts w:eastAsia="SimSun"/>
          <w:sz w:val="20"/>
          <w:szCs w:val="20"/>
        </w:rPr>
        <w:t>Table A1 Parameters</w:t>
      </w:r>
    </w:p>
    <w:tbl>
      <w:tblPr>
        <w:tblW w:w="0" w:type="auto"/>
        <w:jc w:val="center"/>
        <w:tblCellMar>
          <w:left w:w="0" w:type="dxa"/>
          <w:right w:w="0" w:type="dxa"/>
        </w:tblCellMar>
        <w:tblLook w:val="04A0"/>
      </w:tblPr>
      <w:tblGrid>
        <w:gridCol w:w="2615"/>
        <w:gridCol w:w="4399"/>
      </w:tblGrid>
      <w:tr w:rsidR="00171C93" w:rsidRPr="001E2113" w:rsidTr="002411FB">
        <w:trPr>
          <w:trHeight w:val="3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Value </w:t>
            </w:r>
          </w:p>
        </w:tc>
      </w:tr>
      <w:tr w:rsidR="00171C93" w:rsidRPr="001E2113" w:rsidTr="002411FB">
        <w:trPr>
          <w:trHeight w:val="3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Carrier frequency</w:t>
            </w:r>
            <w:r>
              <w:rPr>
                <w:bCs/>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4GHz </w:t>
            </w:r>
          </w:p>
        </w:tc>
      </w:tr>
      <w:tr w:rsidR="00171C93" w:rsidRPr="001E2113" w:rsidTr="002411FB">
        <w:trPr>
          <w:trHeight w:val="44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171C93">
            <w:pPr>
              <w:adjustRightInd w:val="0"/>
              <w:snapToGrid w:val="0"/>
              <w:rPr>
                <w:bCs/>
                <w:sz w:val="20"/>
                <w:szCs w:val="20"/>
              </w:rPr>
            </w:pPr>
            <w:r>
              <w:rPr>
                <w:bCs/>
                <w:sz w:val="20"/>
                <w:szCs w:val="20"/>
              </w:rPr>
              <w:t>FDD</w:t>
            </w:r>
          </w:p>
        </w:tc>
      </w:tr>
      <w:tr w:rsidR="00171C93" w:rsidRPr="001E2113" w:rsidTr="002411FB">
        <w:trPr>
          <w:trHeight w:val="28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10 MHz </w:t>
            </w:r>
          </w:p>
        </w:tc>
      </w:tr>
      <w:tr w:rsidR="00171C93" w:rsidRPr="001E2113" w:rsidTr="002411FB">
        <w:trPr>
          <w:trHeight w:val="3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1 ms </w:t>
            </w:r>
          </w:p>
        </w:tc>
      </w:tr>
      <w:tr w:rsidR="00171C93" w:rsidRPr="001E2113" w:rsidTr="002411FB">
        <w:trPr>
          <w:trHeight w:val="3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15KHz </w:t>
            </w:r>
          </w:p>
        </w:tc>
      </w:tr>
      <w:tr w:rsidR="00171C93" w:rsidRPr="001E2113" w:rsidTr="002411FB">
        <w:trPr>
          <w:trHeight w:val="385"/>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Guard time interval</w:t>
            </w:r>
            <w:r>
              <w:rPr>
                <w:bCs/>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171C93">
            <w:pPr>
              <w:adjustRightInd w:val="0"/>
              <w:snapToGrid w:val="0"/>
              <w:rPr>
                <w:bCs/>
                <w:sz w:val="20"/>
                <w:szCs w:val="20"/>
              </w:rPr>
            </w:pPr>
            <w:r>
              <w:rPr>
                <w:bCs/>
                <w:sz w:val="20"/>
                <w:szCs w:val="20"/>
              </w:rPr>
              <w:t>4.7us</w:t>
            </w:r>
          </w:p>
        </w:tc>
      </w:tr>
      <w:tr w:rsidR="00171C93" w:rsidRPr="001E2113" w:rsidTr="002411FB">
        <w:trPr>
          <w:trHeight w:val="3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1024</w:t>
            </w:r>
          </w:p>
        </w:tc>
      </w:tr>
      <w:tr w:rsidR="00171C93" w:rsidRPr="001E2113" w:rsidTr="002411FB">
        <w:trPr>
          <w:trHeight w:val="57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1,2,4,10 </w:t>
            </w:r>
          </w:p>
        </w:tc>
      </w:tr>
      <w:tr w:rsidR="00171C93" w:rsidRPr="001E2113" w:rsidTr="002411FB">
        <w:trPr>
          <w:trHeight w:val="335"/>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Antenna  configuration</w:t>
            </w:r>
            <w:r>
              <w:rPr>
                <w:bCs/>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1T1R </w:t>
            </w:r>
          </w:p>
        </w:tc>
      </w:tr>
      <w:tr w:rsidR="00171C93" w:rsidRPr="001E2113" w:rsidTr="002411FB">
        <w:trPr>
          <w:trHeight w:val="3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lastRenderedPageBreak/>
              <w:t>MIMO mode</w:t>
            </w:r>
            <w:r>
              <w:rPr>
                <w:bCs/>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SISO</w:t>
            </w:r>
          </w:p>
        </w:tc>
      </w:tr>
      <w:tr w:rsidR="00171C93" w:rsidRPr="001E2113" w:rsidTr="002411FB">
        <w:trPr>
          <w:trHeight w:val="3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Rank per UE</w:t>
            </w:r>
            <w:r>
              <w:rPr>
                <w:bCs/>
                <w:sz w:val="20"/>
                <w:szCs w:val="2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Fixed single rank </w:t>
            </w:r>
          </w:p>
        </w:tc>
      </w:tr>
      <w:tr w:rsidR="00171C93" w:rsidRPr="001E2113" w:rsidTr="002411FB">
        <w:trPr>
          <w:trHeight w:val="284"/>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171C93">
            <w:pPr>
              <w:adjustRightInd w:val="0"/>
              <w:snapToGrid w:val="0"/>
              <w:rPr>
                <w:bCs/>
                <w:sz w:val="20"/>
                <w:szCs w:val="20"/>
              </w:rPr>
            </w:pPr>
            <w:r>
              <w:rPr>
                <w:bCs/>
                <w:sz w:val="20"/>
                <w:szCs w:val="20"/>
              </w:rPr>
              <w:t>Fixed. Pi/2 PBSK:1/3 and 1/2; QPSK 1/6, 1/4 and 1/3</w:t>
            </w:r>
          </w:p>
        </w:tc>
      </w:tr>
      <w:tr w:rsidR="00171C93" w:rsidRPr="001E2113" w:rsidTr="002411FB">
        <w:trPr>
          <w:trHeight w:val="3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 xml:space="preserve">Zero </w:t>
            </w:r>
          </w:p>
        </w:tc>
      </w:tr>
      <w:tr w:rsidR="00171C93" w:rsidRPr="001E2113" w:rsidTr="002411FB">
        <w:trPr>
          <w:trHeight w:val="353"/>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Cs/>
                <w:sz w:val="20"/>
                <w:szCs w:val="20"/>
              </w:rPr>
              <w:t>Ideal (without RS)</w:t>
            </w:r>
          </w:p>
        </w:tc>
      </w:tr>
      <w:tr w:rsidR="00171C93" w:rsidRPr="00F44364" w:rsidTr="002411FB">
        <w:trPr>
          <w:trHeight w:val="3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71C93" w:rsidRPr="001E2113" w:rsidRDefault="0027164E" w:rsidP="002411FB">
            <w:pPr>
              <w:adjustRightInd w:val="0"/>
              <w:snapToGrid w:val="0"/>
              <w:rPr>
                <w:bCs/>
                <w:sz w:val="20"/>
                <w:szCs w:val="20"/>
              </w:rPr>
            </w:pPr>
            <w:r>
              <w:rPr>
                <w:b/>
                <w:bCs/>
                <w:sz w:val="20"/>
                <w:szCs w:val="20"/>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71C93" w:rsidRPr="00F44364" w:rsidRDefault="0027164E" w:rsidP="002411FB">
            <w:pPr>
              <w:adjustRightInd w:val="0"/>
              <w:snapToGrid w:val="0"/>
              <w:rPr>
                <w:bCs/>
                <w:sz w:val="20"/>
                <w:szCs w:val="20"/>
              </w:rPr>
            </w:pPr>
            <w:r>
              <w:rPr>
                <w:bCs/>
                <w:sz w:val="20"/>
                <w:szCs w:val="20"/>
              </w:rPr>
              <w:t>AWGN</w:t>
            </w:r>
          </w:p>
        </w:tc>
      </w:tr>
    </w:tbl>
    <w:p w:rsidR="00E310F8" w:rsidRPr="00171C93" w:rsidRDefault="00E310F8"/>
    <w:sectPr w:rsidR="00E310F8" w:rsidRPr="00171C93" w:rsidSect="00FF0AAD">
      <w:footerReference w:type="even" r:id="rId27"/>
      <w:footerReference w:type="default" r:id="rId2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D5B" w:rsidRDefault="008B2D5B" w:rsidP="00FF0AAD">
      <w:r>
        <w:separator/>
      </w:r>
    </w:p>
  </w:endnote>
  <w:endnote w:type="continuationSeparator" w:id="0">
    <w:p w:rsidR="008B2D5B" w:rsidRDefault="008B2D5B"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940AF6">
    <w:pPr>
      <w:pStyle w:val="Footer"/>
      <w:framePr w:wrap="around" w:vAnchor="text" w:hAnchor="margin" w:xAlign="right" w:y="1"/>
      <w:rPr>
        <w:rStyle w:val="PageNumber"/>
      </w:rPr>
    </w:pPr>
    <w:r>
      <w:rPr>
        <w:rStyle w:val="PageNumber"/>
      </w:rPr>
      <w:fldChar w:fldCharType="begin"/>
    </w:r>
    <w:r w:rsidR="00971DDC">
      <w:rPr>
        <w:rStyle w:val="PageNumber"/>
      </w:rPr>
      <w:instrText xml:space="preserve">PAGE  </w:instrText>
    </w:r>
    <w:r>
      <w:rPr>
        <w:rStyle w:val="PageNumber"/>
      </w:rPr>
      <w:fldChar w:fldCharType="end"/>
    </w:r>
  </w:p>
  <w:p w:rsidR="00FF0AAD" w:rsidRDefault="00FF0AA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971DDC"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D5B" w:rsidRDefault="008B2D5B" w:rsidP="00FF0AAD">
      <w:r>
        <w:separator/>
      </w:r>
    </w:p>
  </w:footnote>
  <w:footnote w:type="continuationSeparator" w:id="0">
    <w:p w:rsidR="008B2D5B" w:rsidRDefault="008B2D5B" w:rsidP="00FF0A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6E94C82"/>
    <w:multiLevelType w:val="hybridMultilevel"/>
    <w:tmpl w:val="69A4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57243ED"/>
    <w:multiLevelType w:val="hybridMultilevel"/>
    <w:tmpl w:val="5D76E48A"/>
    <w:lvl w:ilvl="0" w:tplc="24505CAC">
      <w:start w:val="1"/>
      <w:numFmt w:val="decimal"/>
      <w:lvlText w:val="[%1]"/>
      <w:lvlJc w:val="left"/>
      <w:pPr>
        <w:ind w:left="1080" w:hanging="360"/>
      </w:pPr>
      <w:rPr>
        <w:rFonts w:cs="Times New Roman" w:hint="eastAsia"/>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nsid w:val="753C5D97"/>
    <w:multiLevelType w:val="hybridMultilevel"/>
    <w:tmpl w:val="54A0E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7BED18BC"/>
    <w:multiLevelType w:val="multilevel"/>
    <w:tmpl w:val="43742E4E"/>
    <w:lvl w:ilvl="0">
      <w:start w:val="1"/>
      <w:numFmt w:val="decimal"/>
      <w:lvlText w:val="%1."/>
      <w:lvlJc w:val="left"/>
      <w:pPr>
        <w:ind w:left="360" w:hanging="360"/>
      </w:pPr>
      <w:rPr>
        <w:rFonts w:cs="Times New Roman" w:hint="eastAsia"/>
        <w:b/>
        <w:sz w:val="32"/>
        <w:szCs w:val="32"/>
        <w:u w:val="none"/>
      </w:rPr>
    </w:lvl>
    <w:lvl w:ilvl="1">
      <w:start w:val="1"/>
      <w:numFmt w:val="decimal"/>
      <w:lvlText w:val="%1.%2."/>
      <w:lvlJc w:val="left"/>
      <w:pPr>
        <w:ind w:left="792" w:hanging="792"/>
      </w:pPr>
      <w:rPr>
        <w:rFonts w:cs="Times New Roman" w:hint="default"/>
        <w:sz w:val="24"/>
        <w:szCs w:val="24"/>
        <w:u w:val="none"/>
      </w:rPr>
    </w:lvl>
    <w:lvl w:ilvl="2">
      <w:start w:val="1"/>
      <w:numFmt w:val="decimal"/>
      <w:lvlText w:val="%1.%2.%3."/>
      <w:lvlJc w:val="left"/>
      <w:pPr>
        <w:ind w:left="1224" w:hanging="504"/>
      </w:pPr>
      <w:rPr>
        <w:rFonts w:cs="Times New Roman" w:hint="default"/>
        <w:sz w:val="24"/>
        <w:u w:val="none"/>
      </w:rPr>
    </w:lvl>
    <w:lvl w:ilvl="3">
      <w:start w:val="1"/>
      <w:numFmt w:val="decimal"/>
      <w:lvlText w:val="%1.%2.%3.%4."/>
      <w:lvlJc w:val="left"/>
      <w:pPr>
        <w:ind w:left="1728" w:hanging="648"/>
      </w:pPr>
      <w:rPr>
        <w:rFonts w:cs="Times New Roman" w:hint="default"/>
        <w:u w:val="no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8"/>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1"/>
  </w:num>
  <w:num w:numId="7">
    <w:abstractNumId w:val="5"/>
  </w:num>
  <w:num w:numId="8">
    <w:abstractNumId w:val="3"/>
  </w:num>
  <w:num w:numId="9">
    <w:abstractNumId w:val="4"/>
  </w:num>
  <w:num w:numId="10">
    <w:abstractNumId w:val="0"/>
  </w:num>
  <w:num w:numId="11">
    <w:abstractNumId w:val="0"/>
  </w:num>
  <w:num w:numId="12">
    <w:abstractNumId w:val="0"/>
  </w:num>
  <w:num w:numId="13">
    <w:abstractNumId w:val="2"/>
  </w:num>
  <w:num w:numId="14">
    <w:abstractNumId w:val="0"/>
  </w:num>
  <w:num w:numId="15">
    <w:abstractNumId w:val="0"/>
  </w:num>
  <w:num w:numId="16">
    <w:abstractNumId w:val="0"/>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553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503B6"/>
    <w:rsid w:val="000315A2"/>
    <w:rsid w:val="0004310D"/>
    <w:rsid w:val="00071805"/>
    <w:rsid w:val="00092939"/>
    <w:rsid w:val="00097C4E"/>
    <w:rsid w:val="00126145"/>
    <w:rsid w:val="0013793A"/>
    <w:rsid w:val="001631E8"/>
    <w:rsid w:val="00171C93"/>
    <w:rsid w:val="001767E6"/>
    <w:rsid w:val="00190A8D"/>
    <w:rsid w:val="00191279"/>
    <w:rsid w:val="00192276"/>
    <w:rsid w:val="00196645"/>
    <w:rsid w:val="00197199"/>
    <w:rsid w:val="001B21A1"/>
    <w:rsid w:val="001E2113"/>
    <w:rsid w:val="002333B7"/>
    <w:rsid w:val="00244D42"/>
    <w:rsid w:val="00245A86"/>
    <w:rsid w:val="002602FC"/>
    <w:rsid w:val="002605C8"/>
    <w:rsid w:val="0027164E"/>
    <w:rsid w:val="0029369E"/>
    <w:rsid w:val="002D35FA"/>
    <w:rsid w:val="002F5517"/>
    <w:rsid w:val="00312C1A"/>
    <w:rsid w:val="00312DD1"/>
    <w:rsid w:val="0033176D"/>
    <w:rsid w:val="0033445D"/>
    <w:rsid w:val="003504B5"/>
    <w:rsid w:val="003805FC"/>
    <w:rsid w:val="003A2A06"/>
    <w:rsid w:val="003F32F1"/>
    <w:rsid w:val="003F448B"/>
    <w:rsid w:val="003F58F6"/>
    <w:rsid w:val="004100DB"/>
    <w:rsid w:val="00413229"/>
    <w:rsid w:val="00427917"/>
    <w:rsid w:val="00434C90"/>
    <w:rsid w:val="00444EDA"/>
    <w:rsid w:val="0046088D"/>
    <w:rsid w:val="004666E0"/>
    <w:rsid w:val="00475458"/>
    <w:rsid w:val="0048006F"/>
    <w:rsid w:val="004C63EE"/>
    <w:rsid w:val="004D1EE6"/>
    <w:rsid w:val="004D2AFD"/>
    <w:rsid w:val="004E0A64"/>
    <w:rsid w:val="0051029C"/>
    <w:rsid w:val="0059566C"/>
    <w:rsid w:val="005D680C"/>
    <w:rsid w:val="005F56A6"/>
    <w:rsid w:val="006012C6"/>
    <w:rsid w:val="00617630"/>
    <w:rsid w:val="00620346"/>
    <w:rsid w:val="00641417"/>
    <w:rsid w:val="00654765"/>
    <w:rsid w:val="00690BB8"/>
    <w:rsid w:val="006A437A"/>
    <w:rsid w:val="006B345C"/>
    <w:rsid w:val="006B48F1"/>
    <w:rsid w:val="006C60A2"/>
    <w:rsid w:val="006D7CA8"/>
    <w:rsid w:val="00700AEC"/>
    <w:rsid w:val="00720FFF"/>
    <w:rsid w:val="00771468"/>
    <w:rsid w:val="00790E92"/>
    <w:rsid w:val="007912F2"/>
    <w:rsid w:val="00793203"/>
    <w:rsid w:val="00796A2A"/>
    <w:rsid w:val="007A2A69"/>
    <w:rsid w:val="007C33E4"/>
    <w:rsid w:val="007E771D"/>
    <w:rsid w:val="00816F96"/>
    <w:rsid w:val="00826130"/>
    <w:rsid w:val="00872250"/>
    <w:rsid w:val="00897DA0"/>
    <w:rsid w:val="008B1027"/>
    <w:rsid w:val="008B2D5B"/>
    <w:rsid w:val="009121F0"/>
    <w:rsid w:val="00922390"/>
    <w:rsid w:val="00940AF6"/>
    <w:rsid w:val="009435F0"/>
    <w:rsid w:val="00943861"/>
    <w:rsid w:val="0096003B"/>
    <w:rsid w:val="00971DDC"/>
    <w:rsid w:val="0099078B"/>
    <w:rsid w:val="00991070"/>
    <w:rsid w:val="00992DCD"/>
    <w:rsid w:val="009B343E"/>
    <w:rsid w:val="009B4B64"/>
    <w:rsid w:val="009D7854"/>
    <w:rsid w:val="009E4947"/>
    <w:rsid w:val="009E748B"/>
    <w:rsid w:val="00A22250"/>
    <w:rsid w:val="00A30067"/>
    <w:rsid w:val="00A35FB8"/>
    <w:rsid w:val="00A44718"/>
    <w:rsid w:val="00A54B58"/>
    <w:rsid w:val="00A5504A"/>
    <w:rsid w:val="00A92EF5"/>
    <w:rsid w:val="00A95088"/>
    <w:rsid w:val="00AB5AD7"/>
    <w:rsid w:val="00AC4276"/>
    <w:rsid w:val="00AD4DDF"/>
    <w:rsid w:val="00B12666"/>
    <w:rsid w:val="00C10D52"/>
    <w:rsid w:val="00C310EE"/>
    <w:rsid w:val="00C50168"/>
    <w:rsid w:val="00C53622"/>
    <w:rsid w:val="00C54982"/>
    <w:rsid w:val="00C93EDD"/>
    <w:rsid w:val="00C953EF"/>
    <w:rsid w:val="00CA2885"/>
    <w:rsid w:val="00CB2862"/>
    <w:rsid w:val="00CF356A"/>
    <w:rsid w:val="00D25577"/>
    <w:rsid w:val="00D25CA2"/>
    <w:rsid w:val="00D26375"/>
    <w:rsid w:val="00D52492"/>
    <w:rsid w:val="00D85273"/>
    <w:rsid w:val="00DA12AB"/>
    <w:rsid w:val="00E03CF8"/>
    <w:rsid w:val="00E153F6"/>
    <w:rsid w:val="00E310F8"/>
    <w:rsid w:val="00E43842"/>
    <w:rsid w:val="00E503B6"/>
    <w:rsid w:val="00E943EE"/>
    <w:rsid w:val="00ED68D1"/>
    <w:rsid w:val="00EE5769"/>
    <w:rsid w:val="00EF7C1B"/>
    <w:rsid w:val="00F01A21"/>
    <w:rsid w:val="00F3054F"/>
    <w:rsid w:val="00F34AED"/>
    <w:rsid w:val="00F44364"/>
    <w:rsid w:val="00F677F6"/>
    <w:rsid w:val="00FA40D7"/>
    <w:rsid w:val="00FC275E"/>
    <w:rsid w:val="00FF0AAD"/>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AAD"/>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197199"/>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
    <w:basedOn w:val="Heading1"/>
    <w:next w:val="Normal"/>
    <w:link w:val="Heading2Char"/>
    <w:uiPriority w:val="9"/>
    <w:qFormat/>
    <w:rsid w:val="0019719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971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197199"/>
    <w:pPr>
      <w:numPr>
        <w:ilvl w:val="3"/>
      </w:numPr>
      <w:outlineLvl w:val="3"/>
    </w:pPr>
    <w:rPr>
      <w:sz w:val="24"/>
      <w:szCs w:val="24"/>
    </w:rPr>
  </w:style>
  <w:style w:type="paragraph" w:styleId="Heading5">
    <w:name w:val="heading 5"/>
    <w:basedOn w:val="Heading4"/>
    <w:next w:val="Normal"/>
    <w:link w:val="Heading5Char"/>
    <w:qFormat/>
    <w:rsid w:val="00197199"/>
    <w:pPr>
      <w:numPr>
        <w:ilvl w:val="4"/>
      </w:numPr>
      <w:outlineLvl w:val="4"/>
    </w:pPr>
    <w:rPr>
      <w:sz w:val="22"/>
      <w:szCs w:val="22"/>
    </w:rPr>
  </w:style>
  <w:style w:type="paragraph" w:styleId="Heading6">
    <w:name w:val="heading 6"/>
    <w:basedOn w:val="Normal"/>
    <w:next w:val="Normal"/>
    <w:link w:val="Heading6Char"/>
    <w:qFormat/>
    <w:rsid w:val="00197199"/>
    <w:pPr>
      <w:keepNext/>
      <w:keepLines/>
      <w:widowControl/>
      <w:numPr>
        <w:ilvl w:val="5"/>
        <w:numId w:val="2"/>
      </w:numPr>
      <w:overflowPunct w:val="0"/>
      <w:autoSpaceDE w:val="0"/>
      <w:autoSpaceDN w:val="0"/>
      <w:adjustRightInd w:val="0"/>
      <w:spacing w:before="120" w:after="120"/>
      <w:textAlignment w:val="baseline"/>
      <w:outlineLvl w:val="5"/>
    </w:pPr>
    <w:rPr>
      <w:rFonts w:ascii="Arial" w:hAnsi="Arial" w:cs="Arial"/>
      <w:kern w:val="0"/>
      <w:sz w:val="20"/>
      <w:szCs w:val="20"/>
      <w:lang w:val="en-GB"/>
    </w:rPr>
  </w:style>
  <w:style w:type="paragraph" w:styleId="Heading7">
    <w:name w:val="heading 7"/>
    <w:basedOn w:val="Normal"/>
    <w:next w:val="Normal"/>
    <w:link w:val="Heading7Char"/>
    <w:qFormat/>
    <w:rsid w:val="00197199"/>
    <w:pPr>
      <w:keepNext/>
      <w:keepLines/>
      <w:widowControl/>
      <w:numPr>
        <w:ilvl w:val="6"/>
        <w:numId w:val="2"/>
      </w:numPr>
      <w:overflowPunct w:val="0"/>
      <w:autoSpaceDE w:val="0"/>
      <w:autoSpaceDN w:val="0"/>
      <w:adjustRightInd w:val="0"/>
      <w:spacing w:before="120" w:after="120"/>
      <w:textAlignment w:val="baseline"/>
      <w:outlineLvl w:val="6"/>
    </w:pPr>
    <w:rPr>
      <w:rFonts w:ascii="Arial" w:hAnsi="Arial" w:cs="Arial"/>
      <w:kern w:val="0"/>
      <w:sz w:val="20"/>
      <w:szCs w:val="20"/>
      <w:lang w:val="en-GB"/>
    </w:rPr>
  </w:style>
  <w:style w:type="paragraph" w:styleId="Heading8">
    <w:name w:val="heading 8"/>
    <w:basedOn w:val="Heading7"/>
    <w:next w:val="Normal"/>
    <w:link w:val="Heading8Char"/>
    <w:qFormat/>
    <w:rsid w:val="00197199"/>
    <w:pPr>
      <w:numPr>
        <w:ilvl w:val="7"/>
      </w:numPr>
      <w:outlineLvl w:val="7"/>
    </w:pPr>
  </w:style>
  <w:style w:type="paragraph" w:styleId="Heading9">
    <w:name w:val="heading 9"/>
    <w:basedOn w:val="Heading8"/>
    <w:next w:val="Normal"/>
    <w:link w:val="Heading9Char"/>
    <w:qFormat/>
    <w:rsid w:val="001971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semiHidden/>
    <w:rsid w:val="00FF0AAD"/>
    <w:pPr>
      <w:tabs>
        <w:tab w:val="center" w:pos="4153"/>
        <w:tab w:val="right" w:pos="8306"/>
      </w:tabs>
      <w:snapToGrid w:val="0"/>
      <w:jc w:val="left"/>
    </w:pPr>
    <w:rPr>
      <w:sz w:val="18"/>
      <w:szCs w:val="18"/>
    </w:rPr>
  </w:style>
  <w:style w:type="paragraph" w:styleId="Header">
    <w:name w:val="header"/>
    <w:basedOn w:val="Normal"/>
    <w:semiHidden/>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paragraph" w:customStyle="1" w:styleId="TdocHeader2">
    <w:name w:val="Tdoc_Header_2"/>
    <w:basedOn w:val="Normal"/>
    <w:rsid w:val="00197199"/>
    <w:pPr>
      <w:tabs>
        <w:tab w:val="left" w:pos="1701"/>
        <w:tab w:val="right" w:pos="9072"/>
        <w:tab w:val="right" w:pos="10206"/>
      </w:tabs>
    </w:pPr>
    <w:rPr>
      <w:rFonts w:ascii="Arial" w:eastAsia="Batang" w:hAnsi="Arial"/>
      <w:b/>
      <w:kern w:val="0"/>
      <w:sz w:val="18"/>
      <w:szCs w:val="20"/>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97199"/>
    <w:rPr>
      <w:rFonts w:ascii="Arial" w:eastAsiaTheme="minorEastAsia" w:hAnsi="Arial" w:cs="Arial"/>
      <w:sz w:val="36"/>
      <w:szCs w:val="36"/>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uiPriority w:val="9"/>
    <w:rsid w:val="00197199"/>
    <w:rPr>
      <w:rFonts w:ascii="Arial" w:eastAsiaTheme="minorEastAsia" w:hAnsi="Arial" w:cs="Arial"/>
      <w:sz w:val="32"/>
      <w:szCs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97199"/>
    <w:rPr>
      <w:rFonts w:ascii="Arial" w:eastAsiaTheme="minorEastAsia"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199"/>
    <w:rPr>
      <w:rFonts w:ascii="Arial" w:eastAsiaTheme="minorEastAsia" w:hAnsi="Arial" w:cs="Arial"/>
      <w:sz w:val="24"/>
      <w:szCs w:val="24"/>
      <w:lang w:val="en-GB"/>
    </w:rPr>
  </w:style>
  <w:style w:type="character" w:customStyle="1" w:styleId="Heading5Char">
    <w:name w:val="Heading 5 Char"/>
    <w:basedOn w:val="DefaultParagraphFont"/>
    <w:link w:val="Heading5"/>
    <w:rsid w:val="00197199"/>
    <w:rPr>
      <w:rFonts w:ascii="Arial" w:eastAsiaTheme="minorEastAsia" w:hAnsi="Arial" w:cs="Arial"/>
      <w:sz w:val="22"/>
      <w:szCs w:val="22"/>
      <w:lang w:val="en-GB"/>
    </w:rPr>
  </w:style>
  <w:style w:type="character" w:customStyle="1" w:styleId="Heading6Char">
    <w:name w:val="Heading 6 Char"/>
    <w:basedOn w:val="DefaultParagraphFont"/>
    <w:link w:val="Heading6"/>
    <w:rsid w:val="00197199"/>
    <w:rPr>
      <w:rFonts w:ascii="Arial" w:eastAsiaTheme="minorEastAsia" w:hAnsi="Arial" w:cs="Arial"/>
      <w:lang w:val="en-GB"/>
    </w:rPr>
  </w:style>
  <w:style w:type="character" w:customStyle="1" w:styleId="Heading7Char">
    <w:name w:val="Heading 7 Char"/>
    <w:basedOn w:val="DefaultParagraphFont"/>
    <w:link w:val="Heading7"/>
    <w:rsid w:val="00197199"/>
    <w:rPr>
      <w:rFonts w:ascii="Arial" w:eastAsiaTheme="minorEastAsia" w:hAnsi="Arial" w:cs="Arial"/>
      <w:lang w:val="en-GB"/>
    </w:rPr>
  </w:style>
  <w:style w:type="character" w:customStyle="1" w:styleId="Heading8Char">
    <w:name w:val="Heading 8 Char"/>
    <w:basedOn w:val="DefaultParagraphFont"/>
    <w:link w:val="Heading8"/>
    <w:rsid w:val="00197199"/>
    <w:rPr>
      <w:rFonts w:ascii="Arial" w:eastAsiaTheme="minorEastAsia" w:hAnsi="Arial" w:cs="Arial"/>
      <w:lang w:val="en-GB"/>
    </w:rPr>
  </w:style>
  <w:style w:type="character" w:customStyle="1" w:styleId="Heading9Char">
    <w:name w:val="Heading 9 Char"/>
    <w:basedOn w:val="DefaultParagraphFont"/>
    <w:link w:val="Heading9"/>
    <w:rsid w:val="00197199"/>
    <w:rPr>
      <w:rFonts w:ascii="Arial" w:eastAsiaTheme="minorEastAsia" w:hAnsi="Arial" w:cs="Arial"/>
      <w:lang w:val="en-GB"/>
    </w:rPr>
  </w:style>
  <w:style w:type="paragraph" w:styleId="ListParagraph">
    <w:name w:val="List Paragraph"/>
    <w:basedOn w:val="Normal"/>
    <w:link w:val="ListParagraphChar"/>
    <w:uiPriority w:val="34"/>
    <w:qFormat/>
    <w:rsid w:val="00E503B6"/>
    <w:pPr>
      <w:widowControl/>
      <w:spacing w:after="200" w:line="276" w:lineRule="auto"/>
      <w:ind w:left="720"/>
      <w:contextualSpacing/>
      <w:jc w:val="left"/>
    </w:pPr>
    <w:rPr>
      <w:rFonts w:ascii="Calibri" w:eastAsia="Calibri" w:hAnsi="Calibri"/>
      <w:kern w:val="0"/>
      <w:sz w:val="22"/>
      <w:szCs w:val="22"/>
      <w:lang w:eastAsia="en-US"/>
    </w:rPr>
  </w:style>
  <w:style w:type="character" w:customStyle="1" w:styleId="ListParagraphChar">
    <w:name w:val="List Paragraph Char"/>
    <w:link w:val="ListParagraph"/>
    <w:uiPriority w:val="34"/>
    <w:locked/>
    <w:rsid w:val="00E503B6"/>
    <w:rPr>
      <w:rFonts w:ascii="Calibri" w:eastAsia="Calibri" w:hAnsi="Calibri"/>
      <w:sz w:val="22"/>
      <w:szCs w:val="22"/>
      <w:lang w:eastAsia="en-US"/>
    </w:rPr>
  </w:style>
  <w:style w:type="paragraph" w:styleId="BodyText">
    <w:name w:val="Body Text"/>
    <w:aliases w:val="bt,AvtalBrödtext, ändrad,ändrad"/>
    <w:basedOn w:val="Normal"/>
    <w:link w:val="BodyTextChar"/>
    <w:rsid w:val="00434C90"/>
    <w:pPr>
      <w:widowControl/>
      <w:spacing w:after="120"/>
    </w:pPr>
    <w:rPr>
      <w:rFonts w:eastAsia="MS Mincho"/>
      <w:kern w:val="0"/>
      <w:sz w:val="20"/>
      <w:lang w:eastAsia="en-US"/>
    </w:rPr>
  </w:style>
  <w:style w:type="character" w:customStyle="1" w:styleId="BodyTextChar">
    <w:name w:val="Body Text Char"/>
    <w:aliases w:val="bt Char,AvtalBrödtext Char, ändrad Char,ändrad Char"/>
    <w:basedOn w:val="DefaultParagraphFont"/>
    <w:link w:val="BodyText"/>
    <w:rsid w:val="00434C90"/>
    <w:rPr>
      <w:rFonts w:eastAsia="MS Mincho"/>
      <w:szCs w:val="24"/>
      <w:lang w:eastAsia="en-US"/>
    </w:rPr>
  </w:style>
  <w:style w:type="paragraph" w:customStyle="1" w:styleId="references">
    <w:name w:val="references"/>
    <w:rsid w:val="00434C90"/>
    <w:pPr>
      <w:numPr>
        <w:numId w:val="7"/>
      </w:numPr>
      <w:spacing w:after="50" w:line="180" w:lineRule="exact"/>
      <w:jc w:val="both"/>
    </w:pPr>
    <w:rPr>
      <w:rFonts w:eastAsia="MS Mincho"/>
      <w:noProof/>
      <w:sz w:val="16"/>
      <w:szCs w:val="16"/>
      <w:lang w:eastAsia="en-US"/>
    </w:rPr>
  </w:style>
  <w:style w:type="paragraph" w:styleId="NormalWeb">
    <w:name w:val="Normal (Web)"/>
    <w:basedOn w:val="Normal"/>
    <w:uiPriority w:val="99"/>
    <w:unhideWhenUsed/>
    <w:rsid w:val="00434C90"/>
    <w:pPr>
      <w:widowControl/>
      <w:spacing w:after="200" w:line="276" w:lineRule="auto"/>
      <w:jc w:val="left"/>
    </w:pPr>
    <w:rPr>
      <w:rFonts w:eastAsia="Calibri"/>
      <w:kern w:val="0"/>
      <w:sz w:val="24"/>
      <w:lang w:eastAsia="en-US"/>
    </w:rPr>
  </w:style>
  <w:style w:type="character" w:customStyle="1" w:styleId="CaptionChar">
    <w:name w:val="Caption Char"/>
    <w:aliases w:val="cap Char"/>
    <w:link w:val="Caption"/>
    <w:locked/>
    <w:rsid w:val="00E310F8"/>
    <w:rPr>
      <w:b/>
      <w:lang w:val="en-GB" w:eastAsia="en-US"/>
    </w:rPr>
  </w:style>
  <w:style w:type="paragraph" w:styleId="Caption">
    <w:name w:val="caption"/>
    <w:aliases w:val="cap"/>
    <w:basedOn w:val="Normal"/>
    <w:next w:val="Normal"/>
    <w:link w:val="CaptionChar"/>
    <w:qFormat/>
    <w:rsid w:val="00E310F8"/>
    <w:pPr>
      <w:widowControl/>
      <w:spacing w:before="120" w:after="120"/>
      <w:jc w:val="left"/>
    </w:pPr>
    <w:rPr>
      <w:b/>
      <w:kern w:val="0"/>
      <w:sz w:val="20"/>
      <w:szCs w:val="20"/>
      <w:lang w:val="en-GB" w:eastAsia="en-US"/>
    </w:rPr>
  </w:style>
  <w:style w:type="paragraph" w:customStyle="1" w:styleId="ComeBack">
    <w:name w:val="ComeBack"/>
    <w:basedOn w:val="Normal"/>
    <w:next w:val="Normal"/>
    <w:rsid w:val="00E310F8"/>
    <w:pPr>
      <w:numPr>
        <w:numId w:val="8"/>
      </w:numPr>
    </w:pPr>
    <w:rPr>
      <w:rFonts w:ascii="Arial" w:eastAsia="MS Mincho" w:hAnsi="Arial"/>
      <w:lang w:val="en-GB" w:eastAsia="en-GB"/>
    </w:rPr>
  </w:style>
  <w:style w:type="table" w:styleId="TableGrid">
    <w:name w:val="Table Grid"/>
    <w:basedOn w:val="TableNormal"/>
    <w:uiPriority w:val="59"/>
    <w:rsid w:val="009E4947"/>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table" w:styleId="MediumShading2-Accent2">
    <w:name w:val="Medium Shading 2 Accent 2"/>
    <w:basedOn w:val="TableNormal"/>
    <w:uiPriority w:val="64"/>
    <w:rsid w:val="0029369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1CCF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1CCF0" w:themeFill="accent2"/>
      </w:tcPr>
    </w:tblStylePr>
    <w:tblStylePr w:type="lastCol">
      <w:rPr>
        <w:b/>
        <w:bCs/>
        <w:color w:val="FFFFFF" w:themeColor="background1"/>
      </w:rPr>
      <w:tblPr/>
      <w:tcPr>
        <w:tcBorders>
          <w:left w:val="nil"/>
          <w:right w:val="nil"/>
          <w:insideH w:val="nil"/>
          <w:insideV w:val="nil"/>
        </w:tcBorders>
        <w:shd w:val="clear" w:color="auto" w:fill="61CCF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31">
    <w:name w:val="中等深浅网格 31"/>
    <w:basedOn w:val="TableNormal"/>
    <w:uiPriority w:val="69"/>
    <w:rsid w:val="0029369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B5E6FF"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ED3"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ED3"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ED3"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ED3"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ACDFF"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ACDFF" w:themeFill="text1" w:themeFillTint="7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E93B3D-9E6F-455B-BD5E-D7ED7F58C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1505</Words>
  <Characters>8582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2113-01-01T00:00:00Z</cp:lastPrinted>
  <dcterms:created xsi:type="dcterms:W3CDTF">2017-02-06T19:46:00Z</dcterms:created>
  <dcterms:modified xsi:type="dcterms:W3CDTF">2017-02-06T19:46:00Z</dcterms:modified>
</cp:coreProperties>
</file>